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A0" w:rsidRDefault="00194A70">
      <w:pPr>
        <w:pStyle w:val="1"/>
        <w:spacing w:before="0" w:after="0"/>
        <w:rPr>
          <w:sz w:val="32"/>
          <w:szCs w:val="32"/>
        </w:rPr>
      </w:pPr>
      <w:bookmarkStart w:id="0" w:name="_Toc495588394"/>
      <w:r>
        <w:rPr>
          <w:sz w:val="32"/>
          <w:szCs w:val="32"/>
        </w:rPr>
        <w:t>表一</w:t>
      </w:r>
      <w:r>
        <w:rPr>
          <w:sz w:val="32"/>
          <w:szCs w:val="32"/>
        </w:rPr>
        <w:t xml:space="preserve"> </w:t>
      </w:r>
      <w:r>
        <w:rPr>
          <w:sz w:val="32"/>
          <w:szCs w:val="32"/>
        </w:rPr>
        <w:t>基本信息</w:t>
      </w:r>
      <w:bookmarkEnd w:id="0"/>
    </w:p>
    <w:tbl>
      <w:tblPr>
        <w:tblStyle w:val="af1"/>
        <w:tblW w:w="9633" w:type="dxa"/>
        <w:jc w:val="center"/>
        <w:tblLayout w:type="fixed"/>
        <w:tblLook w:val="04A0"/>
      </w:tblPr>
      <w:tblGrid>
        <w:gridCol w:w="1897"/>
        <w:gridCol w:w="2693"/>
        <w:gridCol w:w="1985"/>
        <w:gridCol w:w="1134"/>
        <w:gridCol w:w="850"/>
        <w:gridCol w:w="1074"/>
      </w:tblGrid>
      <w:tr w:rsidR="00AE48A0" w:rsidTr="005E1F68">
        <w:trPr>
          <w:trHeight w:hRule="exact" w:val="397"/>
          <w:jc w:val="center"/>
        </w:trPr>
        <w:tc>
          <w:tcPr>
            <w:tcW w:w="1897" w:type="dxa"/>
            <w:vAlign w:val="center"/>
          </w:tcPr>
          <w:p w:rsidR="00AE48A0" w:rsidRDefault="00194A70">
            <w:pPr>
              <w:jc w:val="center"/>
              <w:rPr>
                <w:rFonts w:eastAsiaTheme="minorEastAsia"/>
                <w:sz w:val="24"/>
                <w:szCs w:val="24"/>
              </w:rPr>
            </w:pPr>
            <w:r>
              <w:rPr>
                <w:rFonts w:eastAsiaTheme="minorEastAsia" w:hAnsiTheme="minorEastAsia"/>
                <w:sz w:val="24"/>
                <w:szCs w:val="24"/>
              </w:rPr>
              <w:t>建设项目名称</w:t>
            </w:r>
          </w:p>
        </w:tc>
        <w:tc>
          <w:tcPr>
            <w:tcW w:w="7736" w:type="dxa"/>
            <w:gridSpan w:val="5"/>
            <w:vAlign w:val="center"/>
          </w:tcPr>
          <w:p w:rsidR="00AE48A0" w:rsidRDefault="00194A70">
            <w:pPr>
              <w:jc w:val="center"/>
              <w:rPr>
                <w:rFonts w:eastAsiaTheme="minorEastAsia"/>
                <w:sz w:val="24"/>
                <w:szCs w:val="24"/>
              </w:rPr>
            </w:pPr>
            <w:r>
              <w:rPr>
                <w:rFonts w:eastAsiaTheme="minorEastAsia" w:hAnsiTheme="minorEastAsia"/>
                <w:sz w:val="24"/>
                <w:szCs w:val="24"/>
              </w:rPr>
              <w:t>深圳市霍尼卡姆机电设备有限公司建设项目</w:t>
            </w:r>
          </w:p>
        </w:tc>
      </w:tr>
      <w:tr w:rsidR="00AE48A0" w:rsidTr="005E1F68">
        <w:trPr>
          <w:trHeight w:hRule="exact" w:val="397"/>
          <w:jc w:val="center"/>
        </w:trPr>
        <w:tc>
          <w:tcPr>
            <w:tcW w:w="1897" w:type="dxa"/>
            <w:vAlign w:val="center"/>
          </w:tcPr>
          <w:p w:rsidR="00AE48A0" w:rsidRDefault="00194A70">
            <w:pPr>
              <w:jc w:val="center"/>
              <w:rPr>
                <w:rFonts w:eastAsiaTheme="minorEastAsia"/>
                <w:sz w:val="24"/>
                <w:szCs w:val="24"/>
              </w:rPr>
            </w:pPr>
            <w:r>
              <w:rPr>
                <w:rFonts w:eastAsiaTheme="minorEastAsia" w:hAnsiTheme="minorEastAsia"/>
                <w:sz w:val="24"/>
                <w:szCs w:val="24"/>
              </w:rPr>
              <w:t>项目地址</w:t>
            </w:r>
          </w:p>
        </w:tc>
        <w:tc>
          <w:tcPr>
            <w:tcW w:w="7736" w:type="dxa"/>
            <w:gridSpan w:val="5"/>
            <w:vAlign w:val="center"/>
          </w:tcPr>
          <w:p w:rsidR="00AE48A0" w:rsidRDefault="00194A70">
            <w:pPr>
              <w:jc w:val="center"/>
              <w:rPr>
                <w:rFonts w:eastAsiaTheme="minorEastAsia"/>
                <w:sz w:val="24"/>
                <w:szCs w:val="24"/>
              </w:rPr>
            </w:pPr>
            <w:r>
              <w:rPr>
                <w:rFonts w:eastAsiaTheme="minorEastAsia" w:hAnsiTheme="minorEastAsia"/>
                <w:kern w:val="0"/>
                <w:sz w:val="24"/>
                <w:szCs w:val="24"/>
              </w:rPr>
              <w:t>深圳市龙华区观澜街道富坑社区华朗嘉工业园</w:t>
            </w:r>
            <w:r>
              <w:rPr>
                <w:rFonts w:eastAsiaTheme="minorEastAsia" w:hAnsiTheme="minorEastAsia"/>
                <w:kern w:val="0"/>
                <w:sz w:val="24"/>
                <w:szCs w:val="24"/>
              </w:rPr>
              <w:t>3#</w:t>
            </w:r>
            <w:r>
              <w:rPr>
                <w:rFonts w:eastAsiaTheme="minorEastAsia" w:hAnsiTheme="minorEastAsia"/>
                <w:kern w:val="0"/>
                <w:sz w:val="24"/>
                <w:szCs w:val="24"/>
              </w:rPr>
              <w:t>厂房</w:t>
            </w:r>
          </w:p>
        </w:tc>
      </w:tr>
      <w:tr w:rsidR="00AE48A0" w:rsidTr="005E1F68">
        <w:trPr>
          <w:trHeight w:hRule="exact" w:val="397"/>
          <w:jc w:val="center"/>
        </w:trPr>
        <w:tc>
          <w:tcPr>
            <w:tcW w:w="1897" w:type="dxa"/>
            <w:vAlign w:val="center"/>
          </w:tcPr>
          <w:p w:rsidR="00AE48A0" w:rsidRDefault="00194A70">
            <w:pPr>
              <w:jc w:val="center"/>
              <w:rPr>
                <w:rFonts w:eastAsiaTheme="minorEastAsia"/>
                <w:sz w:val="24"/>
                <w:szCs w:val="24"/>
              </w:rPr>
            </w:pPr>
            <w:r>
              <w:rPr>
                <w:rFonts w:eastAsiaTheme="minorEastAsia" w:hAnsiTheme="minorEastAsia"/>
                <w:sz w:val="24"/>
                <w:szCs w:val="24"/>
              </w:rPr>
              <w:t>建设单位名称</w:t>
            </w:r>
          </w:p>
        </w:tc>
        <w:tc>
          <w:tcPr>
            <w:tcW w:w="7736" w:type="dxa"/>
            <w:gridSpan w:val="5"/>
            <w:vAlign w:val="center"/>
          </w:tcPr>
          <w:p w:rsidR="00AE48A0" w:rsidRDefault="00194A70">
            <w:pPr>
              <w:jc w:val="center"/>
              <w:rPr>
                <w:rFonts w:eastAsiaTheme="minorEastAsia"/>
                <w:sz w:val="24"/>
                <w:szCs w:val="24"/>
              </w:rPr>
            </w:pPr>
            <w:r>
              <w:rPr>
                <w:rFonts w:eastAsiaTheme="minorEastAsia" w:hAnsiTheme="minorEastAsia"/>
                <w:sz w:val="24"/>
                <w:szCs w:val="24"/>
              </w:rPr>
              <w:t>深圳市霍尼卡姆机电设备有限公司</w:t>
            </w:r>
          </w:p>
        </w:tc>
      </w:tr>
      <w:tr w:rsidR="00AE48A0" w:rsidTr="005E1F68">
        <w:trPr>
          <w:trHeight w:hRule="exact" w:val="397"/>
          <w:jc w:val="center"/>
        </w:trPr>
        <w:tc>
          <w:tcPr>
            <w:tcW w:w="1897" w:type="dxa"/>
            <w:vAlign w:val="center"/>
          </w:tcPr>
          <w:p w:rsidR="00AE48A0" w:rsidRDefault="00194A70">
            <w:pPr>
              <w:jc w:val="center"/>
              <w:rPr>
                <w:rFonts w:eastAsiaTheme="minorEastAsia"/>
                <w:sz w:val="24"/>
                <w:szCs w:val="24"/>
              </w:rPr>
            </w:pPr>
            <w:r>
              <w:rPr>
                <w:rFonts w:eastAsiaTheme="minorEastAsia" w:hAnsiTheme="minorEastAsia"/>
                <w:sz w:val="24"/>
                <w:szCs w:val="24"/>
              </w:rPr>
              <w:t>建设项目性质</w:t>
            </w:r>
          </w:p>
        </w:tc>
        <w:tc>
          <w:tcPr>
            <w:tcW w:w="7736" w:type="dxa"/>
            <w:gridSpan w:val="5"/>
            <w:vAlign w:val="center"/>
          </w:tcPr>
          <w:p w:rsidR="00AE48A0" w:rsidRDefault="00194A70">
            <w:pPr>
              <w:jc w:val="center"/>
              <w:rPr>
                <w:rFonts w:eastAsiaTheme="minorEastAsia"/>
                <w:sz w:val="24"/>
                <w:szCs w:val="24"/>
              </w:rPr>
            </w:pPr>
            <w:r>
              <w:rPr>
                <w:rFonts w:eastAsiaTheme="minorEastAsia" w:hAnsiTheme="minorEastAsia"/>
                <w:sz w:val="24"/>
                <w:szCs w:val="24"/>
              </w:rPr>
              <w:t>新建改扩建技改迁建</w:t>
            </w:r>
            <w:r>
              <w:rPr>
                <w:rFonts w:eastAsiaTheme="minorEastAsia"/>
                <w:sz w:val="24"/>
                <w:szCs w:val="24"/>
              </w:rPr>
              <w:t>√</w:t>
            </w:r>
          </w:p>
        </w:tc>
      </w:tr>
      <w:tr w:rsidR="00AE48A0">
        <w:trPr>
          <w:trHeight w:val="842"/>
          <w:jc w:val="center"/>
        </w:trPr>
        <w:tc>
          <w:tcPr>
            <w:tcW w:w="1897" w:type="dxa"/>
            <w:vAlign w:val="center"/>
          </w:tcPr>
          <w:p w:rsidR="00AE48A0" w:rsidRDefault="00194A70">
            <w:pPr>
              <w:jc w:val="center"/>
              <w:rPr>
                <w:rFonts w:eastAsiaTheme="minorEastAsia"/>
                <w:sz w:val="24"/>
                <w:szCs w:val="24"/>
              </w:rPr>
            </w:pPr>
            <w:r>
              <w:rPr>
                <w:rFonts w:eastAsiaTheme="minorEastAsia" w:hAnsiTheme="minorEastAsia"/>
                <w:sz w:val="24"/>
                <w:szCs w:val="24"/>
              </w:rPr>
              <w:t>主要产品名称</w:t>
            </w:r>
          </w:p>
          <w:p w:rsidR="00AE48A0" w:rsidRDefault="00194A70">
            <w:pPr>
              <w:jc w:val="center"/>
              <w:rPr>
                <w:rFonts w:eastAsiaTheme="minorEastAsia"/>
                <w:sz w:val="24"/>
                <w:szCs w:val="24"/>
              </w:rPr>
            </w:pPr>
            <w:r>
              <w:rPr>
                <w:rFonts w:eastAsiaTheme="minorEastAsia" w:hAnsiTheme="minorEastAsia"/>
                <w:sz w:val="24"/>
                <w:szCs w:val="24"/>
              </w:rPr>
              <w:t>设计生产能力</w:t>
            </w:r>
          </w:p>
          <w:p w:rsidR="00AE48A0" w:rsidRDefault="00194A70">
            <w:pPr>
              <w:jc w:val="center"/>
              <w:rPr>
                <w:rFonts w:eastAsiaTheme="minorEastAsia"/>
                <w:sz w:val="24"/>
                <w:szCs w:val="24"/>
              </w:rPr>
            </w:pPr>
            <w:r>
              <w:rPr>
                <w:rFonts w:eastAsiaTheme="minorEastAsia" w:hAnsiTheme="minorEastAsia"/>
                <w:sz w:val="24"/>
                <w:szCs w:val="24"/>
              </w:rPr>
              <w:t>实际生产能力</w:t>
            </w:r>
          </w:p>
        </w:tc>
        <w:tc>
          <w:tcPr>
            <w:tcW w:w="7736" w:type="dxa"/>
            <w:gridSpan w:val="5"/>
            <w:vAlign w:val="center"/>
          </w:tcPr>
          <w:p w:rsidR="00AE48A0" w:rsidRDefault="00194A70">
            <w:pPr>
              <w:jc w:val="center"/>
              <w:rPr>
                <w:rFonts w:eastAsiaTheme="minorEastAsia" w:hAnsiTheme="minorEastAsia"/>
                <w:sz w:val="24"/>
                <w:szCs w:val="24"/>
              </w:rPr>
            </w:pPr>
            <w:r>
              <w:rPr>
                <w:rFonts w:eastAsiaTheme="minorEastAsia" w:hAnsiTheme="minorEastAsia" w:hint="eastAsia"/>
                <w:sz w:val="24"/>
                <w:szCs w:val="24"/>
              </w:rPr>
              <w:t>通信机柜、机箱、其他配件</w:t>
            </w:r>
          </w:p>
          <w:p w:rsidR="00AE48A0" w:rsidRDefault="00194A70">
            <w:pPr>
              <w:jc w:val="center"/>
              <w:rPr>
                <w:rFonts w:eastAsiaTheme="minorEastAsia" w:hAnsiTheme="minorEastAsia"/>
                <w:sz w:val="24"/>
                <w:szCs w:val="24"/>
              </w:rPr>
            </w:pPr>
            <w:r>
              <w:rPr>
                <w:rFonts w:eastAsiaTheme="minorEastAsia" w:hAnsiTheme="minorEastAsia" w:hint="eastAsia"/>
                <w:sz w:val="24"/>
                <w:szCs w:val="24"/>
              </w:rPr>
              <w:t>3000</w:t>
            </w:r>
            <w:r>
              <w:rPr>
                <w:rFonts w:eastAsiaTheme="minorEastAsia" w:hAnsiTheme="minorEastAsia" w:hint="eastAsia"/>
                <w:sz w:val="24"/>
                <w:szCs w:val="24"/>
              </w:rPr>
              <w:t>套、</w:t>
            </w:r>
            <w:r>
              <w:rPr>
                <w:rFonts w:eastAsiaTheme="minorEastAsia" w:hAnsiTheme="minorEastAsia" w:hint="eastAsia"/>
                <w:sz w:val="24"/>
                <w:szCs w:val="24"/>
              </w:rPr>
              <w:t>10000</w:t>
            </w:r>
            <w:r>
              <w:rPr>
                <w:rFonts w:eastAsiaTheme="minorEastAsia" w:hAnsiTheme="minorEastAsia" w:hint="eastAsia"/>
                <w:sz w:val="24"/>
                <w:szCs w:val="24"/>
              </w:rPr>
              <w:t>套、</w:t>
            </w:r>
            <w:r>
              <w:rPr>
                <w:rFonts w:eastAsiaTheme="minorEastAsia" w:hAnsiTheme="minorEastAsia" w:hint="eastAsia"/>
                <w:sz w:val="24"/>
                <w:szCs w:val="24"/>
              </w:rPr>
              <w:t>20000</w:t>
            </w:r>
            <w:r>
              <w:rPr>
                <w:rFonts w:eastAsiaTheme="minorEastAsia" w:hAnsiTheme="minorEastAsia" w:hint="eastAsia"/>
                <w:sz w:val="24"/>
                <w:szCs w:val="24"/>
              </w:rPr>
              <w:t>件</w:t>
            </w:r>
          </w:p>
          <w:p w:rsidR="00AE48A0" w:rsidRDefault="00194A70" w:rsidP="00CC35FB">
            <w:pPr>
              <w:jc w:val="center"/>
              <w:rPr>
                <w:rFonts w:eastAsiaTheme="minorEastAsia" w:hAnsiTheme="minorEastAsia"/>
                <w:sz w:val="24"/>
                <w:szCs w:val="24"/>
              </w:rPr>
            </w:pPr>
            <w:r>
              <w:rPr>
                <w:rFonts w:eastAsiaTheme="minorEastAsia" w:hAnsiTheme="minorEastAsia" w:hint="eastAsia"/>
                <w:sz w:val="24"/>
                <w:szCs w:val="24"/>
              </w:rPr>
              <w:t>3000</w:t>
            </w:r>
            <w:r>
              <w:rPr>
                <w:rFonts w:eastAsiaTheme="minorEastAsia" w:hAnsiTheme="minorEastAsia" w:hint="eastAsia"/>
                <w:sz w:val="24"/>
                <w:szCs w:val="24"/>
              </w:rPr>
              <w:t>套、</w:t>
            </w:r>
            <w:r>
              <w:rPr>
                <w:rFonts w:eastAsiaTheme="minorEastAsia" w:hAnsiTheme="minorEastAsia" w:hint="eastAsia"/>
                <w:sz w:val="24"/>
                <w:szCs w:val="24"/>
              </w:rPr>
              <w:t>85000</w:t>
            </w:r>
            <w:r>
              <w:rPr>
                <w:rFonts w:eastAsiaTheme="minorEastAsia" w:hAnsiTheme="minorEastAsia" w:hint="eastAsia"/>
                <w:sz w:val="24"/>
                <w:szCs w:val="24"/>
              </w:rPr>
              <w:t>套、</w:t>
            </w:r>
            <w:r>
              <w:rPr>
                <w:rFonts w:eastAsiaTheme="minorEastAsia" w:hAnsiTheme="minorEastAsia" w:hint="eastAsia"/>
                <w:sz w:val="24"/>
                <w:szCs w:val="24"/>
              </w:rPr>
              <w:t>83000</w:t>
            </w:r>
            <w:r>
              <w:rPr>
                <w:rFonts w:eastAsiaTheme="minorEastAsia" w:hAnsiTheme="minorEastAsia" w:hint="eastAsia"/>
                <w:sz w:val="24"/>
                <w:szCs w:val="24"/>
              </w:rPr>
              <w:t>件</w:t>
            </w:r>
          </w:p>
        </w:tc>
      </w:tr>
      <w:tr w:rsidR="00AE48A0" w:rsidTr="005E1F68">
        <w:trPr>
          <w:trHeight w:hRule="exact" w:val="397"/>
          <w:jc w:val="center"/>
        </w:trPr>
        <w:tc>
          <w:tcPr>
            <w:tcW w:w="1897" w:type="dxa"/>
            <w:vAlign w:val="center"/>
          </w:tcPr>
          <w:p w:rsidR="00AE48A0" w:rsidRDefault="00194A70">
            <w:pPr>
              <w:jc w:val="center"/>
              <w:rPr>
                <w:rFonts w:eastAsiaTheme="minorEastAsia"/>
                <w:sz w:val="24"/>
                <w:szCs w:val="24"/>
              </w:rPr>
            </w:pPr>
            <w:r>
              <w:rPr>
                <w:rFonts w:eastAsiaTheme="minorEastAsia" w:hAnsiTheme="minorEastAsia"/>
                <w:sz w:val="24"/>
                <w:szCs w:val="24"/>
              </w:rPr>
              <w:t>环评时间</w:t>
            </w:r>
          </w:p>
        </w:tc>
        <w:tc>
          <w:tcPr>
            <w:tcW w:w="2693" w:type="dxa"/>
            <w:vAlign w:val="center"/>
          </w:tcPr>
          <w:p w:rsidR="00AE48A0" w:rsidRDefault="00194A70">
            <w:pPr>
              <w:jc w:val="center"/>
              <w:rPr>
                <w:rFonts w:eastAsiaTheme="minorEastAsia"/>
                <w:sz w:val="24"/>
                <w:szCs w:val="24"/>
                <w:highlight w:val="yellow"/>
              </w:rPr>
            </w:pPr>
            <w:r>
              <w:rPr>
                <w:rFonts w:eastAsiaTheme="minorEastAsia"/>
                <w:sz w:val="24"/>
                <w:szCs w:val="24"/>
              </w:rPr>
              <w:t>2010</w:t>
            </w:r>
            <w:r>
              <w:rPr>
                <w:rFonts w:eastAsiaTheme="minorEastAsia"/>
                <w:sz w:val="24"/>
                <w:szCs w:val="24"/>
              </w:rPr>
              <w:t>年</w:t>
            </w:r>
            <w:r>
              <w:rPr>
                <w:rFonts w:eastAsiaTheme="minorEastAsia"/>
                <w:sz w:val="24"/>
                <w:szCs w:val="24"/>
              </w:rPr>
              <w:t>6</w:t>
            </w:r>
            <w:r>
              <w:rPr>
                <w:rFonts w:eastAsiaTheme="minorEastAsia"/>
                <w:sz w:val="24"/>
                <w:szCs w:val="24"/>
              </w:rPr>
              <w:t>月</w:t>
            </w:r>
          </w:p>
        </w:tc>
        <w:tc>
          <w:tcPr>
            <w:tcW w:w="1985" w:type="dxa"/>
            <w:vAlign w:val="center"/>
          </w:tcPr>
          <w:p w:rsidR="00AE48A0" w:rsidRDefault="00194A70">
            <w:pPr>
              <w:jc w:val="center"/>
              <w:rPr>
                <w:rFonts w:eastAsiaTheme="minorEastAsia"/>
                <w:sz w:val="24"/>
                <w:szCs w:val="24"/>
              </w:rPr>
            </w:pPr>
            <w:r>
              <w:rPr>
                <w:rFonts w:eastAsiaTheme="minorEastAsia" w:hAnsiTheme="minorEastAsia"/>
                <w:sz w:val="24"/>
                <w:szCs w:val="24"/>
              </w:rPr>
              <w:t>开工日期</w:t>
            </w:r>
          </w:p>
        </w:tc>
        <w:tc>
          <w:tcPr>
            <w:tcW w:w="3058" w:type="dxa"/>
            <w:gridSpan w:val="3"/>
            <w:vAlign w:val="center"/>
          </w:tcPr>
          <w:p w:rsidR="00AE48A0" w:rsidRDefault="00194A70">
            <w:pPr>
              <w:jc w:val="center"/>
              <w:rPr>
                <w:rFonts w:eastAsiaTheme="minorEastAsia"/>
                <w:sz w:val="24"/>
                <w:szCs w:val="24"/>
                <w:highlight w:val="yellow"/>
              </w:rPr>
            </w:pPr>
            <w:r w:rsidRPr="00412699">
              <w:rPr>
                <w:rFonts w:eastAsiaTheme="minorEastAsia"/>
                <w:sz w:val="24"/>
                <w:szCs w:val="24"/>
              </w:rPr>
              <w:t>201</w:t>
            </w:r>
            <w:r w:rsidRPr="00412699">
              <w:rPr>
                <w:rFonts w:eastAsiaTheme="minorEastAsia" w:hint="eastAsia"/>
                <w:sz w:val="24"/>
                <w:szCs w:val="24"/>
              </w:rPr>
              <w:t>0</w:t>
            </w:r>
            <w:r w:rsidRPr="00412699">
              <w:rPr>
                <w:rFonts w:eastAsiaTheme="minorEastAsia" w:hAnsiTheme="minorEastAsia"/>
                <w:sz w:val="24"/>
                <w:szCs w:val="24"/>
              </w:rPr>
              <w:t>年</w:t>
            </w:r>
            <w:r w:rsidRPr="00412699">
              <w:rPr>
                <w:rFonts w:eastAsiaTheme="minorEastAsia" w:hint="eastAsia"/>
                <w:sz w:val="24"/>
                <w:szCs w:val="24"/>
              </w:rPr>
              <w:t>8</w:t>
            </w:r>
            <w:r w:rsidRPr="00412699">
              <w:rPr>
                <w:rFonts w:eastAsiaTheme="minorEastAsia" w:hAnsiTheme="minorEastAsia"/>
                <w:sz w:val="24"/>
                <w:szCs w:val="24"/>
              </w:rPr>
              <w:t>月</w:t>
            </w:r>
          </w:p>
        </w:tc>
      </w:tr>
      <w:tr w:rsidR="00AE48A0" w:rsidTr="005E1F68">
        <w:trPr>
          <w:trHeight w:hRule="exact" w:val="397"/>
          <w:jc w:val="center"/>
        </w:trPr>
        <w:tc>
          <w:tcPr>
            <w:tcW w:w="1897" w:type="dxa"/>
            <w:vAlign w:val="center"/>
          </w:tcPr>
          <w:p w:rsidR="00AE48A0" w:rsidRDefault="00194A70">
            <w:pPr>
              <w:jc w:val="center"/>
              <w:rPr>
                <w:rFonts w:eastAsiaTheme="minorEastAsia"/>
                <w:sz w:val="24"/>
                <w:szCs w:val="24"/>
              </w:rPr>
            </w:pPr>
            <w:r>
              <w:rPr>
                <w:rFonts w:eastAsiaTheme="minorEastAsia" w:hAnsiTheme="minorEastAsia"/>
                <w:sz w:val="24"/>
                <w:szCs w:val="24"/>
              </w:rPr>
              <w:t>试运行时间</w:t>
            </w:r>
          </w:p>
        </w:tc>
        <w:tc>
          <w:tcPr>
            <w:tcW w:w="2693" w:type="dxa"/>
            <w:vAlign w:val="center"/>
          </w:tcPr>
          <w:p w:rsidR="00AE48A0" w:rsidRDefault="00194A70">
            <w:pPr>
              <w:jc w:val="center"/>
              <w:rPr>
                <w:rFonts w:eastAsiaTheme="minorEastAsia"/>
                <w:sz w:val="24"/>
                <w:szCs w:val="24"/>
                <w:highlight w:val="yellow"/>
              </w:rPr>
            </w:pPr>
            <w:r w:rsidRPr="00412699">
              <w:rPr>
                <w:rFonts w:eastAsiaTheme="minorEastAsia"/>
                <w:sz w:val="24"/>
                <w:szCs w:val="24"/>
              </w:rPr>
              <w:t>201</w:t>
            </w:r>
            <w:r w:rsidRPr="00412699">
              <w:rPr>
                <w:rFonts w:eastAsiaTheme="minorEastAsia" w:hint="eastAsia"/>
                <w:sz w:val="24"/>
                <w:szCs w:val="24"/>
              </w:rPr>
              <w:t>0</w:t>
            </w:r>
            <w:r w:rsidRPr="00412699">
              <w:rPr>
                <w:rFonts w:eastAsiaTheme="minorEastAsia" w:hAnsiTheme="minorEastAsia"/>
                <w:sz w:val="24"/>
                <w:szCs w:val="24"/>
              </w:rPr>
              <w:t>年</w:t>
            </w:r>
            <w:r w:rsidRPr="00412699">
              <w:rPr>
                <w:rFonts w:eastAsiaTheme="minorEastAsia" w:hint="eastAsia"/>
                <w:sz w:val="24"/>
                <w:szCs w:val="24"/>
              </w:rPr>
              <w:t>10</w:t>
            </w:r>
            <w:r w:rsidRPr="00412699">
              <w:rPr>
                <w:rFonts w:eastAsiaTheme="minorEastAsia" w:hAnsiTheme="minorEastAsia"/>
                <w:sz w:val="24"/>
                <w:szCs w:val="24"/>
              </w:rPr>
              <w:t>月</w:t>
            </w:r>
          </w:p>
        </w:tc>
        <w:tc>
          <w:tcPr>
            <w:tcW w:w="1985" w:type="dxa"/>
            <w:vAlign w:val="center"/>
          </w:tcPr>
          <w:p w:rsidR="00AE48A0" w:rsidRDefault="00194A70">
            <w:pPr>
              <w:jc w:val="center"/>
              <w:rPr>
                <w:rFonts w:eastAsiaTheme="minorEastAsia"/>
                <w:sz w:val="24"/>
                <w:szCs w:val="24"/>
              </w:rPr>
            </w:pPr>
            <w:r>
              <w:rPr>
                <w:rFonts w:eastAsiaTheme="minorEastAsia" w:hAnsiTheme="minorEastAsia"/>
                <w:sz w:val="24"/>
                <w:szCs w:val="24"/>
              </w:rPr>
              <w:t>现场监测时间</w:t>
            </w:r>
          </w:p>
        </w:tc>
        <w:tc>
          <w:tcPr>
            <w:tcW w:w="3058" w:type="dxa"/>
            <w:gridSpan w:val="3"/>
            <w:vAlign w:val="center"/>
          </w:tcPr>
          <w:p w:rsidR="00AE48A0" w:rsidRDefault="00194A70">
            <w:pPr>
              <w:jc w:val="left"/>
              <w:rPr>
                <w:rFonts w:eastAsiaTheme="minorEastAsia"/>
                <w:sz w:val="24"/>
                <w:szCs w:val="24"/>
              </w:rPr>
            </w:pPr>
            <w:r>
              <w:rPr>
                <w:rFonts w:eastAsiaTheme="minorEastAsia"/>
                <w:sz w:val="24"/>
                <w:szCs w:val="24"/>
              </w:rPr>
              <w:t>2017</w:t>
            </w:r>
            <w:r>
              <w:rPr>
                <w:rFonts w:eastAsiaTheme="minorEastAsia" w:hAnsiTheme="minorEastAsia"/>
                <w:sz w:val="24"/>
                <w:szCs w:val="24"/>
              </w:rPr>
              <w:t>年</w:t>
            </w:r>
            <w:r>
              <w:rPr>
                <w:rFonts w:eastAsiaTheme="minorEastAsia" w:hint="eastAsia"/>
                <w:sz w:val="24"/>
                <w:szCs w:val="24"/>
              </w:rPr>
              <w:t>9</w:t>
            </w:r>
            <w:r>
              <w:rPr>
                <w:rFonts w:eastAsiaTheme="minorEastAsia" w:hAnsiTheme="minorEastAsia"/>
                <w:sz w:val="24"/>
                <w:szCs w:val="24"/>
              </w:rPr>
              <w:t>月</w:t>
            </w:r>
            <w:r>
              <w:rPr>
                <w:rFonts w:eastAsiaTheme="minorEastAsia" w:hint="eastAsia"/>
                <w:sz w:val="24"/>
                <w:szCs w:val="24"/>
              </w:rPr>
              <w:t>15</w:t>
            </w:r>
            <w:r>
              <w:rPr>
                <w:rFonts w:eastAsiaTheme="minorEastAsia"/>
                <w:sz w:val="24"/>
                <w:szCs w:val="24"/>
              </w:rPr>
              <w:t>~</w:t>
            </w:r>
            <w:r>
              <w:rPr>
                <w:rFonts w:eastAsiaTheme="minorEastAsia" w:hint="eastAsia"/>
                <w:sz w:val="24"/>
                <w:szCs w:val="24"/>
              </w:rPr>
              <w:t>16</w:t>
            </w:r>
            <w:r>
              <w:rPr>
                <w:rFonts w:eastAsiaTheme="minorEastAsia" w:hAnsiTheme="minorEastAsia"/>
                <w:sz w:val="24"/>
                <w:szCs w:val="24"/>
              </w:rPr>
              <w:t>日</w:t>
            </w:r>
          </w:p>
        </w:tc>
      </w:tr>
      <w:tr w:rsidR="00AE48A0" w:rsidTr="005E1F68">
        <w:trPr>
          <w:trHeight w:val="747"/>
          <w:jc w:val="center"/>
        </w:trPr>
        <w:tc>
          <w:tcPr>
            <w:tcW w:w="1897" w:type="dxa"/>
            <w:vAlign w:val="center"/>
          </w:tcPr>
          <w:p w:rsidR="00AE48A0" w:rsidRDefault="00194A70">
            <w:pPr>
              <w:jc w:val="center"/>
              <w:rPr>
                <w:rFonts w:eastAsiaTheme="minorEastAsia"/>
                <w:sz w:val="24"/>
                <w:szCs w:val="24"/>
              </w:rPr>
            </w:pPr>
            <w:r>
              <w:rPr>
                <w:rFonts w:eastAsiaTheme="minorEastAsia" w:hAnsiTheme="minorEastAsia"/>
                <w:sz w:val="24"/>
                <w:szCs w:val="24"/>
              </w:rPr>
              <w:t>环评报告表</w:t>
            </w:r>
          </w:p>
          <w:p w:rsidR="00AE48A0" w:rsidRDefault="00194A70">
            <w:pPr>
              <w:jc w:val="center"/>
              <w:rPr>
                <w:rFonts w:eastAsiaTheme="minorEastAsia"/>
                <w:sz w:val="24"/>
                <w:szCs w:val="24"/>
              </w:rPr>
            </w:pPr>
            <w:r>
              <w:rPr>
                <w:rFonts w:eastAsiaTheme="minorEastAsia" w:hAnsiTheme="minorEastAsia"/>
                <w:sz w:val="24"/>
                <w:szCs w:val="24"/>
              </w:rPr>
              <w:t>审批部门</w:t>
            </w:r>
          </w:p>
        </w:tc>
        <w:tc>
          <w:tcPr>
            <w:tcW w:w="2693" w:type="dxa"/>
            <w:vAlign w:val="center"/>
          </w:tcPr>
          <w:p w:rsidR="00AE48A0" w:rsidRDefault="00194A70">
            <w:pPr>
              <w:spacing w:line="360" w:lineRule="auto"/>
              <w:jc w:val="center"/>
              <w:rPr>
                <w:rFonts w:eastAsiaTheme="minorEastAsia"/>
                <w:sz w:val="24"/>
                <w:szCs w:val="24"/>
              </w:rPr>
            </w:pPr>
            <w:r>
              <w:rPr>
                <w:rFonts w:eastAsiaTheme="minorEastAsia" w:hAnsiTheme="minorEastAsia"/>
                <w:sz w:val="24"/>
                <w:szCs w:val="24"/>
              </w:rPr>
              <w:t>深圳市人居环境委员会</w:t>
            </w:r>
          </w:p>
        </w:tc>
        <w:tc>
          <w:tcPr>
            <w:tcW w:w="1985" w:type="dxa"/>
            <w:vAlign w:val="center"/>
          </w:tcPr>
          <w:p w:rsidR="00AE48A0" w:rsidRDefault="00194A70">
            <w:pPr>
              <w:jc w:val="center"/>
              <w:rPr>
                <w:rFonts w:eastAsiaTheme="minorEastAsia"/>
                <w:sz w:val="24"/>
                <w:szCs w:val="24"/>
              </w:rPr>
            </w:pPr>
            <w:r>
              <w:rPr>
                <w:rFonts w:eastAsiaTheme="minorEastAsia" w:hAnsiTheme="minorEastAsia"/>
                <w:sz w:val="24"/>
                <w:szCs w:val="24"/>
              </w:rPr>
              <w:t>环评报告表</w:t>
            </w:r>
          </w:p>
          <w:p w:rsidR="00AE48A0" w:rsidRDefault="00194A70">
            <w:pPr>
              <w:jc w:val="center"/>
              <w:rPr>
                <w:rFonts w:eastAsiaTheme="minorEastAsia"/>
                <w:sz w:val="24"/>
                <w:szCs w:val="24"/>
              </w:rPr>
            </w:pPr>
            <w:r>
              <w:rPr>
                <w:rFonts w:eastAsiaTheme="minorEastAsia" w:hAnsiTheme="minorEastAsia"/>
                <w:sz w:val="24"/>
                <w:szCs w:val="24"/>
              </w:rPr>
              <w:t>编制单位</w:t>
            </w:r>
          </w:p>
        </w:tc>
        <w:tc>
          <w:tcPr>
            <w:tcW w:w="3058" w:type="dxa"/>
            <w:gridSpan w:val="3"/>
            <w:vAlign w:val="center"/>
          </w:tcPr>
          <w:p w:rsidR="00AE48A0" w:rsidRDefault="00194A70">
            <w:pPr>
              <w:jc w:val="center"/>
              <w:rPr>
                <w:rFonts w:eastAsiaTheme="minorEastAsia"/>
                <w:sz w:val="24"/>
                <w:szCs w:val="24"/>
              </w:rPr>
            </w:pPr>
            <w:r>
              <w:rPr>
                <w:rFonts w:eastAsiaTheme="minorEastAsia" w:hAnsiTheme="minorEastAsia"/>
                <w:sz w:val="24"/>
                <w:szCs w:val="24"/>
              </w:rPr>
              <w:t>佛山市环境工程装备有限公司</w:t>
            </w:r>
          </w:p>
        </w:tc>
      </w:tr>
      <w:tr w:rsidR="00AE48A0" w:rsidTr="005E1F68">
        <w:trPr>
          <w:trHeight w:hRule="exact" w:val="397"/>
          <w:jc w:val="center"/>
        </w:trPr>
        <w:tc>
          <w:tcPr>
            <w:tcW w:w="1897" w:type="dxa"/>
            <w:vAlign w:val="center"/>
          </w:tcPr>
          <w:p w:rsidR="00AE48A0" w:rsidRDefault="00194A70">
            <w:pPr>
              <w:jc w:val="center"/>
              <w:rPr>
                <w:rFonts w:eastAsiaTheme="minorEastAsia"/>
                <w:sz w:val="24"/>
                <w:szCs w:val="24"/>
              </w:rPr>
            </w:pPr>
            <w:r>
              <w:rPr>
                <w:rFonts w:eastAsiaTheme="minorEastAsia" w:hAnsiTheme="minorEastAsia"/>
                <w:sz w:val="24"/>
                <w:szCs w:val="24"/>
              </w:rPr>
              <w:t>投资总概算</w:t>
            </w:r>
          </w:p>
        </w:tc>
        <w:tc>
          <w:tcPr>
            <w:tcW w:w="2693" w:type="dxa"/>
            <w:vAlign w:val="center"/>
          </w:tcPr>
          <w:p w:rsidR="00AE48A0" w:rsidRDefault="00194A70">
            <w:pPr>
              <w:jc w:val="center"/>
              <w:rPr>
                <w:rFonts w:eastAsiaTheme="minorEastAsia"/>
                <w:sz w:val="24"/>
                <w:szCs w:val="24"/>
              </w:rPr>
            </w:pPr>
            <w:r>
              <w:rPr>
                <w:rFonts w:eastAsiaTheme="minorEastAsia"/>
                <w:sz w:val="24"/>
                <w:szCs w:val="24"/>
              </w:rPr>
              <w:t>500</w:t>
            </w:r>
            <w:r>
              <w:rPr>
                <w:rFonts w:eastAsiaTheme="minorEastAsia" w:hAnsiTheme="minorEastAsia"/>
                <w:sz w:val="24"/>
                <w:szCs w:val="24"/>
              </w:rPr>
              <w:t>万元</w:t>
            </w:r>
          </w:p>
        </w:tc>
        <w:tc>
          <w:tcPr>
            <w:tcW w:w="1985" w:type="dxa"/>
            <w:vAlign w:val="center"/>
          </w:tcPr>
          <w:p w:rsidR="00AE48A0" w:rsidRDefault="00194A70">
            <w:pPr>
              <w:jc w:val="center"/>
              <w:rPr>
                <w:rFonts w:eastAsiaTheme="minorEastAsia"/>
                <w:sz w:val="24"/>
                <w:szCs w:val="24"/>
              </w:rPr>
            </w:pPr>
            <w:r>
              <w:rPr>
                <w:rFonts w:eastAsiaTheme="minorEastAsia" w:hAnsiTheme="minorEastAsia"/>
                <w:sz w:val="24"/>
                <w:szCs w:val="24"/>
              </w:rPr>
              <w:t>环保投资总概算</w:t>
            </w:r>
          </w:p>
        </w:tc>
        <w:tc>
          <w:tcPr>
            <w:tcW w:w="1134" w:type="dxa"/>
            <w:vAlign w:val="center"/>
          </w:tcPr>
          <w:p w:rsidR="00AE48A0" w:rsidRDefault="00194A70">
            <w:pPr>
              <w:jc w:val="center"/>
              <w:rPr>
                <w:rFonts w:eastAsiaTheme="minorEastAsia"/>
                <w:sz w:val="24"/>
                <w:szCs w:val="24"/>
              </w:rPr>
            </w:pPr>
            <w:r>
              <w:rPr>
                <w:rFonts w:eastAsiaTheme="minorEastAsia"/>
                <w:sz w:val="24"/>
                <w:szCs w:val="24"/>
              </w:rPr>
              <w:t>120</w:t>
            </w:r>
            <w:r>
              <w:rPr>
                <w:rFonts w:eastAsiaTheme="minorEastAsia"/>
                <w:sz w:val="24"/>
                <w:szCs w:val="24"/>
              </w:rPr>
              <w:t>万</w:t>
            </w:r>
            <w:r>
              <w:rPr>
                <w:rFonts w:eastAsiaTheme="minorEastAsia" w:hAnsiTheme="minorEastAsia"/>
                <w:sz w:val="24"/>
                <w:szCs w:val="24"/>
              </w:rPr>
              <w:t>元</w:t>
            </w:r>
          </w:p>
        </w:tc>
        <w:tc>
          <w:tcPr>
            <w:tcW w:w="850" w:type="dxa"/>
            <w:vAlign w:val="center"/>
          </w:tcPr>
          <w:p w:rsidR="00AE48A0" w:rsidRDefault="00194A70">
            <w:pPr>
              <w:jc w:val="center"/>
              <w:rPr>
                <w:rFonts w:eastAsiaTheme="minorEastAsia"/>
                <w:sz w:val="24"/>
                <w:szCs w:val="24"/>
              </w:rPr>
            </w:pPr>
            <w:r>
              <w:rPr>
                <w:rFonts w:eastAsiaTheme="minorEastAsia" w:hAnsiTheme="minorEastAsia"/>
                <w:sz w:val="24"/>
                <w:szCs w:val="24"/>
              </w:rPr>
              <w:t>比例</w:t>
            </w:r>
          </w:p>
        </w:tc>
        <w:tc>
          <w:tcPr>
            <w:tcW w:w="1074" w:type="dxa"/>
            <w:vAlign w:val="center"/>
          </w:tcPr>
          <w:p w:rsidR="00AE48A0" w:rsidRDefault="00194A70">
            <w:pPr>
              <w:spacing w:line="360" w:lineRule="auto"/>
              <w:jc w:val="center"/>
              <w:rPr>
                <w:rFonts w:eastAsiaTheme="minorEastAsia"/>
                <w:sz w:val="24"/>
                <w:szCs w:val="24"/>
              </w:rPr>
            </w:pPr>
            <w:r>
              <w:rPr>
                <w:rFonts w:eastAsiaTheme="minorEastAsia"/>
                <w:sz w:val="24"/>
                <w:szCs w:val="24"/>
              </w:rPr>
              <w:t>24%</w:t>
            </w:r>
          </w:p>
        </w:tc>
      </w:tr>
      <w:tr w:rsidR="00AE48A0" w:rsidTr="005E1F68">
        <w:trPr>
          <w:trHeight w:hRule="exact" w:val="397"/>
          <w:jc w:val="center"/>
        </w:trPr>
        <w:tc>
          <w:tcPr>
            <w:tcW w:w="1897" w:type="dxa"/>
            <w:vAlign w:val="center"/>
          </w:tcPr>
          <w:p w:rsidR="00AE48A0" w:rsidRDefault="00194A70">
            <w:pPr>
              <w:jc w:val="center"/>
              <w:rPr>
                <w:rFonts w:eastAsiaTheme="minorEastAsia"/>
                <w:sz w:val="24"/>
                <w:szCs w:val="24"/>
              </w:rPr>
            </w:pPr>
            <w:r>
              <w:rPr>
                <w:rFonts w:eastAsiaTheme="minorEastAsia" w:hAnsiTheme="minorEastAsia"/>
                <w:sz w:val="24"/>
                <w:szCs w:val="24"/>
              </w:rPr>
              <w:t>实际总投资</w:t>
            </w:r>
          </w:p>
        </w:tc>
        <w:tc>
          <w:tcPr>
            <w:tcW w:w="2693" w:type="dxa"/>
            <w:vAlign w:val="center"/>
          </w:tcPr>
          <w:p w:rsidR="00AE48A0" w:rsidRDefault="00194A70">
            <w:pPr>
              <w:jc w:val="center"/>
              <w:rPr>
                <w:rFonts w:eastAsiaTheme="minorEastAsia"/>
                <w:sz w:val="24"/>
                <w:szCs w:val="24"/>
              </w:rPr>
            </w:pPr>
            <w:r>
              <w:rPr>
                <w:rFonts w:eastAsiaTheme="minorEastAsia"/>
                <w:sz w:val="24"/>
                <w:szCs w:val="24"/>
              </w:rPr>
              <w:t>500</w:t>
            </w:r>
            <w:r>
              <w:rPr>
                <w:rFonts w:eastAsiaTheme="minorEastAsia" w:hAnsiTheme="minorEastAsia"/>
                <w:sz w:val="24"/>
                <w:szCs w:val="24"/>
              </w:rPr>
              <w:t>万元</w:t>
            </w:r>
          </w:p>
        </w:tc>
        <w:tc>
          <w:tcPr>
            <w:tcW w:w="1985" w:type="dxa"/>
            <w:vAlign w:val="center"/>
          </w:tcPr>
          <w:p w:rsidR="00AE48A0" w:rsidRDefault="00194A70">
            <w:pPr>
              <w:jc w:val="center"/>
              <w:rPr>
                <w:rFonts w:eastAsiaTheme="minorEastAsia"/>
                <w:sz w:val="24"/>
                <w:szCs w:val="24"/>
              </w:rPr>
            </w:pPr>
            <w:r>
              <w:rPr>
                <w:rFonts w:eastAsiaTheme="minorEastAsia" w:hAnsiTheme="minorEastAsia"/>
                <w:sz w:val="24"/>
                <w:szCs w:val="24"/>
              </w:rPr>
              <w:t>实际环保投资</w:t>
            </w:r>
          </w:p>
        </w:tc>
        <w:tc>
          <w:tcPr>
            <w:tcW w:w="1134" w:type="dxa"/>
            <w:vAlign w:val="center"/>
          </w:tcPr>
          <w:p w:rsidR="00AE48A0" w:rsidRDefault="00194A70">
            <w:pPr>
              <w:jc w:val="center"/>
              <w:rPr>
                <w:rFonts w:eastAsiaTheme="minorEastAsia"/>
                <w:sz w:val="24"/>
                <w:szCs w:val="24"/>
              </w:rPr>
            </w:pPr>
            <w:r>
              <w:rPr>
                <w:rFonts w:eastAsiaTheme="minorEastAsia"/>
                <w:sz w:val="24"/>
                <w:szCs w:val="24"/>
              </w:rPr>
              <w:t>120</w:t>
            </w:r>
            <w:r>
              <w:rPr>
                <w:rFonts w:eastAsiaTheme="minorEastAsia"/>
                <w:sz w:val="24"/>
                <w:szCs w:val="24"/>
              </w:rPr>
              <w:t>万</w:t>
            </w:r>
            <w:r>
              <w:rPr>
                <w:rFonts w:eastAsiaTheme="minorEastAsia" w:hAnsiTheme="minorEastAsia"/>
                <w:sz w:val="24"/>
                <w:szCs w:val="24"/>
              </w:rPr>
              <w:t>元</w:t>
            </w:r>
          </w:p>
        </w:tc>
        <w:tc>
          <w:tcPr>
            <w:tcW w:w="850" w:type="dxa"/>
            <w:vAlign w:val="center"/>
          </w:tcPr>
          <w:p w:rsidR="00AE48A0" w:rsidRDefault="00194A70">
            <w:pPr>
              <w:jc w:val="center"/>
              <w:rPr>
                <w:rFonts w:eastAsiaTheme="minorEastAsia"/>
                <w:sz w:val="24"/>
                <w:szCs w:val="24"/>
              </w:rPr>
            </w:pPr>
            <w:r>
              <w:rPr>
                <w:rFonts w:eastAsiaTheme="minorEastAsia" w:hAnsiTheme="minorEastAsia"/>
                <w:sz w:val="24"/>
                <w:szCs w:val="24"/>
              </w:rPr>
              <w:t>比例</w:t>
            </w:r>
          </w:p>
        </w:tc>
        <w:tc>
          <w:tcPr>
            <w:tcW w:w="1074" w:type="dxa"/>
            <w:vAlign w:val="center"/>
          </w:tcPr>
          <w:p w:rsidR="00AE48A0" w:rsidRDefault="00194A70">
            <w:pPr>
              <w:spacing w:line="360" w:lineRule="auto"/>
              <w:jc w:val="center"/>
              <w:rPr>
                <w:rFonts w:eastAsiaTheme="minorEastAsia"/>
                <w:sz w:val="24"/>
                <w:szCs w:val="24"/>
              </w:rPr>
            </w:pPr>
            <w:r>
              <w:rPr>
                <w:rFonts w:eastAsiaTheme="minorEastAsia"/>
                <w:sz w:val="24"/>
                <w:szCs w:val="24"/>
              </w:rPr>
              <w:t>24%</w:t>
            </w:r>
          </w:p>
        </w:tc>
      </w:tr>
      <w:tr w:rsidR="00AE48A0">
        <w:trPr>
          <w:trHeight w:val="3712"/>
          <w:jc w:val="center"/>
        </w:trPr>
        <w:tc>
          <w:tcPr>
            <w:tcW w:w="1897" w:type="dxa"/>
            <w:vAlign w:val="center"/>
          </w:tcPr>
          <w:p w:rsidR="00AE48A0" w:rsidRDefault="00194A70">
            <w:pPr>
              <w:jc w:val="center"/>
              <w:rPr>
                <w:rFonts w:eastAsiaTheme="minorEastAsia"/>
                <w:sz w:val="24"/>
                <w:szCs w:val="24"/>
              </w:rPr>
            </w:pPr>
            <w:r>
              <w:rPr>
                <w:rFonts w:eastAsiaTheme="minorEastAsia" w:hAnsiTheme="minorEastAsia"/>
                <w:sz w:val="24"/>
                <w:szCs w:val="24"/>
              </w:rPr>
              <w:t>验收监测依据</w:t>
            </w:r>
          </w:p>
        </w:tc>
        <w:tc>
          <w:tcPr>
            <w:tcW w:w="7736" w:type="dxa"/>
            <w:gridSpan w:val="5"/>
            <w:vAlign w:val="center"/>
          </w:tcPr>
          <w:p w:rsidR="00AE48A0" w:rsidRDefault="00194A70">
            <w:pPr>
              <w:spacing w:line="360" w:lineRule="auto"/>
              <w:ind w:leftChars="68" w:left="143" w:rightChars="67" w:right="141"/>
              <w:rPr>
                <w:rFonts w:eastAsiaTheme="minorEastAsia"/>
                <w:sz w:val="24"/>
                <w:szCs w:val="24"/>
              </w:rPr>
            </w:pPr>
            <w:r>
              <w:rPr>
                <w:rFonts w:eastAsiaTheme="minorEastAsia"/>
                <w:sz w:val="24"/>
                <w:szCs w:val="24"/>
              </w:rPr>
              <w:t>1</w:t>
            </w:r>
            <w:r>
              <w:rPr>
                <w:rFonts w:eastAsiaTheme="minorEastAsia" w:hAnsiTheme="minorEastAsia"/>
                <w:sz w:val="24"/>
                <w:szCs w:val="24"/>
              </w:rPr>
              <w:t>、国务院令</w:t>
            </w:r>
            <w:r>
              <w:rPr>
                <w:rFonts w:eastAsiaTheme="minorEastAsia"/>
                <w:sz w:val="24"/>
                <w:szCs w:val="24"/>
              </w:rPr>
              <w:t>253</w:t>
            </w:r>
            <w:r>
              <w:rPr>
                <w:rFonts w:eastAsiaTheme="minorEastAsia" w:hAnsiTheme="minorEastAsia"/>
                <w:sz w:val="24"/>
                <w:szCs w:val="24"/>
              </w:rPr>
              <w:t>号（</w:t>
            </w:r>
            <w:r>
              <w:rPr>
                <w:rFonts w:eastAsiaTheme="minorEastAsia"/>
                <w:sz w:val="24"/>
                <w:szCs w:val="24"/>
              </w:rPr>
              <w:t>1988</w:t>
            </w:r>
            <w:r>
              <w:rPr>
                <w:rFonts w:eastAsiaTheme="minorEastAsia" w:hAnsiTheme="minorEastAsia"/>
                <w:sz w:val="24"/>
                <w:szCs w:val="24"/>
              </w:rPr>
              <w:t>）《建设项目环境保护管理条例》；</w:t>
            </w:r>
          </w:p>
          <w:p w:rsidR="00AE48A0" w:rsidRDefault="00194A70">
            <w:pPr>
              <w:spacing w:line="360" w:lineRule="auto"/>
              <w:ind w:leftChars="68" w:left="143" w:rightChars="67" w:right="141"/>
              <w:rPr>
                <w:rFonts w:eastAsiaTheme="minorEastAsia"/>
                <w:sz w:val="24"/>
                <w:szCs w:val="24"/>
              </w:rPr>
            </w:pPr>
            <w:r>
              <w:rPr>
                <w:rFonts w:eastAsiaTheme="minorEastAsia"/>
                <w:sz w:val="24"/>
                <w:szCs w:val="24"/>
              </w:rPr>
              <w:t>2</w:t>
            </w:r>
            <w:r>
              <w:rPr>
                <w:rFonts w:eastAsiaTheme="minorEastAsia" w:hAnsiTheme="minorEastAsia"/>
                <w:sz w:val="24"/>
                <w:szCs w:val="24"/>
              </w:rPr>
              <w:t>、国家环保总局令第</w:t>
            </w:r>
            <w:r>
              <w:rPr>
                <w:rFonts w:eastAsiaTheme="minorEastAsia"/>
                <w:sz w:val="24"/>
                <w:szCs w:val="24"/>
              </w:rPr>
              <w:t>13</w:t>
            </w:r>
            <w:r>
              <w:rPr>
                <w:rFonts w:eastAsiaTheme="minorEastAsia" w:hAnsiTheme="minorEastAsia"/>
                <w:sz w:val="24"/>
                <w:szCs w:val="24"/>
              </w:rPr>
              <w:t>号《建设项目竣工环境保护验收管理办法》；</w:t>
            </w:r>
          </w:p>
          <w:p w:rsidR="00AE48A0" w:rsidRDefault="00194A70">
            <w:pPr>
              <w:spacing w:line="360" w:lineRule="auto"/>
              <w:ind w:leftChars="68" w:left="143" w:rightChars="67" w:right="141"/>
              <w:rPr>
                <w:rFonts w:eastAsiaTheme="minorEastAsia"/>
                <w:sz w:val="24"/>
                <w:szCs w:val="24"/>
              </w:rPr>
            </w:pPr>
            <w:r>
              <w:rPr>
                <w:rFonts w:eastAsiaTheme="minorEastAsia"/>
                <w:sz w:val="24"/>
                <w:szCs w:val="24"/>
              </w:rPr>
              <w:t>3</w:t>
            </w:r>
            <w:r>
              <w:rPr>
                <w:rFonts w:eastAsiaTheme="minorEastAsia" w:hAnsiTheme="minorEastAsia"/>
                <w:sz w:val="24"/>
                <w:szCs w:val="24"/>
              </w:rPr>
              <w:t>、广东省八届人大常委会</w:t>
            </w:r>
            <w:r>
              <w:rPr>
                <w:rFonts w:eastAsiaTheme="minorEastAsia"/>
                <w:sz w:val="24"/>
                <w:szCs w:val="24"/>
              </w:rPr>
              <w:t>[1994]</w:t>
            </w:r>
            <w:r>
              <w:rPr>
                <w:rFonts w:eastAsiaTheme="minorEastAsia" w:hAnsiTheme="minorEastAsia"/>
                <w:sz w:val="24"/>
                <w:szCs w:val="24"/>
              </w:rPr>
              <w:t>第</w:t>
            </w:r>
            <w:r>
              <w:rPr>
                <w:rFonts w:eastAsiaTheme="minorEastAsia"/>
                <w:sz w:val="24"/>
                <w:szCs w:val="24"/>
              </w:rPr>
              <w:t>57</w:t>
            </w:r>
            <w:r>
              <w:rPr>
                <w:rFonts w:eastAsiaTheme="minorEastAsia" w:hAnsiTheme="minorEastAsia"/>
                <w:sz w:val="24"/>
                <w:szCs w:val="24"/>
              </w:rPr>
              <w:t>号公告《广东省建设项目环境保护管理条例》；</w:t>
            </w:r>
          </w:p>
          <w:p w:rsidR="00AE48A0" w:rsidRDefault="00194A70">
            <w:pPr>
              <w:spacing w:line="360" w:lineRule="auto"/>
              <w:ind w:leftChars="68" w:left="143" w:rightChars="67" w:right="141"/>
              <w:rPr>
                <w:rFonts w:eastAsiaTheme="minorEastAsia"/>
                <w:sz w:val="24"/>
                <w:szCs w:val="24"/>
              </w:rPr>
            </w:pPr>
            <w:r>
              <w:rPr>
                <w:rFonts w:eastAsiaTheme="minorEastAsia"/>
                <w:sz w:val="24"/>
                <w:szCs w:val="24"/>
              </w:rPr>
              <w:t>4</w:t>
            </w:r>
            <w:r>
              <w:rPr>
                <w:rFonts w:eastAsiaTheme="minorEastAsia" w:hAnsiTheme="minorEastAsia"/>
                <w:sz w:val="24"/>
                <w:szCs w:val="24"/>
              </w:rPr>
              <w:t>、《深圳市霍尼卡姆机电设备有限公司建设项目环境影响报告表》，佛山市环境工程装备有限公司，</w:t>
            </w:r>
            <w:r>
              <w:rPr>
                <w:rFonts w:eastAsiaTheme="minorEastAsia"/>
                <w:sz w:val="24"/>
                <w:szCs w:val="24"/>
              </w:rPr>
              <w:t>2010</w:t>
            </w:r>
            <w:r>
              <w:rPr>
                <w:rFonts w:eastAsiaTheme="minorEastAsia"/>
                <w:sz w:val="24"/>
                <w:szCs w:val="24"/>
              </w:rPr>
              <w:t>年</w:t>
            </w:r>
            <w:r>
              <w:rPr>
                <w:rFonts w:eastAsiaTheme="minorEastAsia"/>
                <w:sz w:val="24"/>
                <w:szCs w:val="24"/>
              </w:rPr>
              <w:t>6</w:t>
            </w:r>
            <w:r>
              <w:rPr>
                <w:rFonts w:eastAsiaTheme="minorEastAsia"/>
                <w:sz w:val="24"/>
                <w:szCs w:val="24"/>
              </w:rPr>
              <w:t>月</w:t>
            </w:r>
            <w:r>
              <w:rPr>
                <w:rFonts w:eastAsiaTheme="minorEastAsia" w:hAnsiTheme="minorEastAsia"/>
                <w:sz w:val="24"/>
                <w:szCs w:val="24"/>
              </w:rPr>
              <w:t>；</w:t>
            </w:r>
          </w:p>
          <w:p w:rsidR="00AE48A0" w:rsidRDefault="00194A70">
            <w:pPr>
              <w:spacing w:line="360" w:lineRule="auto"/>
              <w:ind w:leftChars="68" w:left="143" w:rightChars="67" w:right="141"/>
              <w:rPr>
                <w:rFonts w:eastAsiaTheme="minorEastAsia"/>
                <w:sz w:val="24"/>
                <w:szCs w:val="24"/>
              </w:rPr>
            </w:pPr>
            <w:r>
              <w:rPr>
                <w:rFonts w:eastAsiaTheme="minorEastAsia"/>
                <w:sz w:val="24"/>
                <w:szCs w:val="24"/>
              </w:rPr>
              <w:t>5</w:t>
            </w:r>
            <w:r>
              <w:rPr>
                <w:rFonts w:eastAsiaTheme="minorEastAsia" w:hAnsiTheme="minorEastAsia"/>
                <w:sz w:val="24"/>
                <w:szCs w:val="24"/>
              </w:rPr>
              <w:t>、《关于深圳市霍尼卡姆机电设备有限公司建设项目环境影响报告表审批意见的函》（深圳市</w:t>
            </w:r>
            <w:r>
              <w:rPr>
                <w:rFonts w:eastAsiaTheme="minorEastAsia" w:hAnsiTheme="minorEastAsia" w:hint="eastAsia"/>
                <w:sz w:val="24"/>
                <w:szCs w:val="24"/>
              </w:rPr>
              <w:t>人居环境委员会</w:t>
            </w:r>
            <w:r>
              <w:rPr>
                <w:rFonts w:eastAsiaTheme="minorEastAsia" w:hAnsiTheme="minorEastAsia"/>
                <w:sz w:val="24"/>
                <w:szCs w:val="24"/>
              </w:rPr>
              <w:t>，深环批</w:t>
            </w:r>
            <w:r>
              <w:rPr>
                <w:rFonts w:eastAsiaTheme="minorEastAsia" w:hAnsiTheme="minorEastAsia"/>
                <w:sz w:val="24"/>
                <w:szCs w:val="24"/>
              </w:rPr>
              <w:t>[2010]901595</w:t>
            </w:r>
            <w:r>
              <w:rPr>
                <w:rFonts w:eastAsiaTheme="minorEastAsia" w:hAnsiTheme="minorEastAsia"/>
                <w:sz w:val="24"/>
                <w:szCs w:val="24"/>
              </w:rPr>
              <w:t>号），</w:t>
            </w:r>
            <w:r>
              <w:rPr>
                <w:rFonts w:eastAsiaTheme="minorEastAsia"/>
                <w:sz w:val="24"/>
                <w:szCs w:val="24"/>
              </w:rPr>
              <w:t>2010</w:t>
            </w:r>
            <w:r>
              <w:rPr>
                <w:rFonts w:eastAsiaTheme="minorEastAsia"/>
                <w:sz w:val="24"/>
                <w:szCs w:val="24"/>
              </w:rPr>
              <w:t>年</w:t>
            </w:r>
            <w:r>
              <w:rPr>
                <w:rFonts w:eastAsiaTheme="minorEastAsia"/>
                <w:sz w:val="24"/>
                <w:szCs w:val="24"/>
              </w:rPr>
              <w:t>6</w:t>
            </w:r>
            <w:r>
              <w:rPr>
                <w:rFonts w:eastAsiaTheme="minorEastAsia"/>
                <w:sz w:val="24"/>
                <w:szCs w:val="24"/>
              </w:rPr>
              <w:t>月</w:t>
            </w:r>
            <w:r>
              <w:rPr>
                <w:rFonts w:eastAsiaTheme="minorEastAsia"/>
                <w:sz w:val="24"/>
                <w:szCs w:val="24"/>
              </w:rPr>
              <w:t>28</w:t>
            </w:r>
            <w:r>
              <w:rPr>
                <w:rFonts w:eastAsiaTheme="minorEastAsia"/>
                <w:sz w:val="24"/>
                <w:szCs w:val="24"/>
              </w:rPr>
              <w:t>日</w:t>
            </w:r>
            <w:r>
              <w:rPr>
                <w:rFonts w:eastAsiaTheme="minorEastAsia" w:hAnsiTheme="minorEastAsia"/>
                <w:sz w:val="24"/>
                <w:szCs w:val="24"/>
              </w:rPr>
              <w:t>；</w:t>
            </w:r>
          </w:p>
          <w:p w:rsidR="00AE48A0" w:rsidRDefault="00194A70">
            <w:pPr>
              <w:spacing w:line="360" w:lineRule="auto"/>
              <w:ind w:leftChars="68" w:left="143" w:rightChars="67" w:right="141"/>
              <w:rPr>
                <w:rFonts w:eastAsiaTheme="minorEastAsia"/>
                <w:sz w:val="24"/>
                <w:szCs w:val="24"/>
              </w:rPr>
            </w:pPr>
            <w:r>
              <w:rPr>
                <w:rFonts w:eastAsiaTheme="minorEastAsia"/>
                <w:sz w:val="24"/>
                <w:szCs w:val="24"/>
              </w:rPr>
              <w:t>6</w:t>
            </w:r>
            <w:r>
              <w:rPr>
                <w:rFonts w:eastAsiaTheme="minorEastAsia" w:hAnsiTheme="minorEastAsia"/>
                <w:sz w:val="24"/>
                <w:szCs w:val="24"/>
              </w:rPr>
              <w:t>、深圳市霍尼卡姆机电设备有限公司建设项目环境保护验收监测方案。</w:t>
            </w:r>
          </w:p>
        </w:tc>
      </w:tr>
      <w:tr w:rsidR="00AE48A0">
        <w:trPr>
          <w:trHeight w:val="2688"/>
          <w:jc w:val="center"/>
        </w:trPr>
        <w:tc>
          <w:tcPr>
            <w:tcW w:w="1897" w:type="dxa"/>
            <w:vAlign w:val="center"/>
          </w:tcPr>
          <w:p w:rsidR="00AE48A0" w:rsidRDefault="00194A70">
            <w:pPr>
              <w:spacing w:line="400" w:lineRule="exact"/>
              <w:ind w:leftChars="70" w:left="598" w:hangingChars="188" w:hanging="451"/>
              <w:jc w:val="center"/>
              <w:rPr>
                <w:rFonts w:eastAsiaTheme="minorEastAsia"/>
                <w:sz w:val="24"/>
                <w:szCs w:val="24"/>
              </w:rPr>
            </w:pPr>
            <w:r>
              <w:rPr>
                <w:rFonts w:eastAsiaTheme="minorEastAsia" w:hAnsiTheme="minorEastAsia"/>
                <w:sz w:val="24"/>
                <w:szCs w:val="24"/>
              </w:rPr>
              <w:t>验收监测标准</w:t>
            </w:r>
          </w:p>
          <w:p w:rsidR="00AE48A0" w:rsidRDefault="00194A70">
            <w:pPr>
              <w:jc w:val="center"/>
              <w:rPr>
                <w:rFonts w:eastAsiaTheme="minorEastAsia"/>
                <w:sz w:val="24"/>
                <w:szCs w:val="24"/>
              </w:rPr>
            </w:pPr>
            <w:r>
              <w:rPr>
                <w:rFonts w:eastAsiaTheme="minorEastAsia" w:hAnsiTheme="minorEastAsia"/>
                <w:sz w:val="24"/>
                <w:szCs w:val="24"/>
              </w:rPr>
              <w:t>标号、级别</w:t>
            </w:r>
          </w:p>
        </w:tc>
        <w:tc>
          <w:tcPr>
            <w:tcW w:w="7736" w:type="dxa"/>
            <w:gridSpan w:val="5"/>
            <w:vAlign w:val="center"/>
          </w:tcPr>
          <w:p w:rsidR="00AE48A0" w:rsidRPr="005E1F68" w:rsidRDefault="005E1F68" w:rsidP="005E1F68">
            <w:pPr>
              <w:spacing w:line="360" w:lineRule="auto"/>
              <w:ind w:leftChars="68" w:left="143" w:rightChars="67" w:right="141"/>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194A70" w:rsidRPr="005E1F68">
              <w:rPr>
                <w:rFonts w:eastAsiaTheme="minorEastAsia" w:hAnsiTheme="minorEastAsia"/>
                <w:sz w:val="24"/>
                <w:szCs w:val="24"/>
              </w:rPr>
              <w:t>废气</w:t>
            </w:r>
            <w:r w:rsidR="00194A70" w:rsidRPr="005E1F68">
              <w:rPr>
                <w:rFonts w:eastAsiaTheme="minorEastAsia" w:hAnsiTheme="minorEastAsia" w:hint="eastAsia"/>
                <w:sz w:val="24"/>
                <w:szCs w:val="24"/>
              </w:rPr>
              <w:t>评价标准</w:t>
            </w:r>
          </w:p>
          <w:p w:rsidR="00AE48A0" w:rsidRPr="005E1F68" w:rsidRDefault="00194A70" w:rsidP="005E1F68">
            <w:pPr>
              <w:spacing w:line="360" w:lineRule="auto"/>
              <w:ind w:leftChars="68" w:left="143" w:rightChars="67" w:right="141"/>
              <w:rPr>
                <w:rFonts w:eastAsiaTheme="minorEastAsia" w:hAnsiTheme="minorEastAsia"/>
                <w:sz w:val="24"/>
                <w:szCs w:val="24"/>
              </w:rPr>
            </w:pPr>
            <w:r w:rsidRPr="005E1F68">
              <w:rPr>
                <w:rFonts w:eastAsiaTheme="minorEastAsia" w:hAnsiTheme="minorEastAsia"/>
                <w:sz w:val="24"/>
                <w:szCs w:val="24"/>
              </w:rPr>
              <w:t>《</w:t>
            </w:r>
            <w:r w:rsidRPr="005E1F68">
              <w:rPr>
                <w:rFonts w:eastAsiaTheme="minorEastAsia" w:hAnsiTheme="minorEastAsia" w:hint="eastAsia"/>
                <w:sz w:val="24"/>
                <w:szCs w:val="24"/>
              </w:rPr>
              <w:t>印刷行业挥发性有机物</w:t>
            </w:r>
            <w:r w:rsidRPr="005E1F68">
              <w:rPr>
                <w:rFonts w:eastAsiaTheme="minorEastAsia" w:hAnsiTheme="minorEastAsia"/>
                <w:sz w:val="24"/>
                <w:szCs w:val="24"/>
              </w:rPr>
              <w:t>排放</w:t>
            </w:r>
            <w:r w:rsidRPr="005E1F68">
              <w:rPr>
                <w:rFonts w:eastAsiaTheme="minorEastAsia" w:hAnsiTheme="minorEastAsia" w:hint="eastAsia"/>
                <w:sz w:val="24"/>
                <w:szCs w:val="24"/>
              </w:rPr>
              <w:t>标准》（</w:t>
            </w:r>
            <w:r w:rsidRPr="005E1F68">
              <w:rPr>
                <w:rFonts w:eastAsiaTheme="minorEastAsia" w:hAnsiTheme="minorEastAsia"/>
                <w:sz w:val="24"/>
                <w:szCs w:val="24"/>
              </w:rPr>
              <w:t>DB44</w:t>
            </w:r>
            <w:r w:rsidRPr="005E1F68">
              <w:rPr>
                <w:rFonts w:eastAsiaTheme="minorEastAsia" w:hAnsiTheme="minorEastAsia" w:hint="eastAsia"/>
                <w:sz w:val="24"/>
                <w:szCs w:val="24"/>
              </w:rPr>
              <w:t>/815</w:t>
            </w:r>
            <w:r w:rsidRPr="005E1F68">
              <w:rPr>
                <w:rFonts w:eastAsiaTheme="minorEastAsia" w:hAnsiTheme="minorEastAsia"/>
                <w:sz w:val="24"/>
                <w:szCs w:val="24"/>
              </w:rPr>
              <w:t>-20</w:t>
            </w:r>
            <w:r w:rsidRPr="005E1F68">
              <w:rPr>
                <w:rFonts w:eastAsiaTheme="minorEastAsia" w:hAnsiTheme="minorEastAsia" w:hint="eastAsia"/>
                <w:sz w:val="24"/>
                <w:szCs w:val="24"/>
              </w:rPr>
              <w:t>10</w:t>
            </w:r>
            <w:r w:rsidRPr="005E1F68">
              <w:rPr>
                <w:rFonts w:eastAsiaTheme="minorEastAsia" w:hAnsiTheme="minorEastAsia"/>
                <w:sz w:val="24"/>
                <w:szCs w:val="24"/>
              </w:rPr>
              <w:t>）</w:t>
            </w:r>
            <w:r w:rsidRPr="005E1F68">
              <w:rPr>
                <w:rFonts w:eastAsiaTheme="minorEastAsia" w:hAnsiTheme="minorEastAsia" w:hint="eastAsia"/>
                <w:sz w:val="24"/>
                <w:szCs w:val="24"/>
              </w:rPr>
              <w:t>中表</w:t>
            </w:r>
            <w:r w:rsidRPr="005E1F68">
              <w:rPr>
                <w:rFonts w:eastAsiaTheme="minorEastAsia" w:hAnsiTheme="minorEastAsia" w:hint="eastAsia"/>
                <w:sz w:val="24"/>
                <w:szCs w:val="24"/>
              </w:rPr>
              <w:t>2</w:t>
            </w:r>
            <w:r w:rsidRPr="005E1F68">
              <w:rPr>
                <w:rFonts w:eastAsiaTheme="minorEastAsia" w:hAnsiTheme="minorEastAsia"/>
                <w:sz w:val="24"/>
                <w:szCs w:val="24"/>
              </w:rPr>
              <w:t>第二时段</w:t>
            </w:r>
            <w:r w:rsidRPr="005E1F68">
              <w:rPr>
                <w:rFonts w:eastAsiaTheme="minorEastAsia" w:hAnsiTheme="minorEastAsia" w:hint="eastAsia"/>
                <w:sz w:val="24"/>
                <w:szCs w:val="24"/>
              </w:rPr>
              <w:t>标准</w:t>
            </w:r>
            <w:r w:rsidRPr="005E1F68">
              <w:rPr>
                <w:rFonts w:eastAsiaTheme="minorEastAsia" w:hAnsiTheme="minorEastAsia"/>
                <w:sz w:val="24"/>
                <w:szCs w:val="24"/>
              </w:rPr>
              <w:t>；</w:t>
            </w:r>
            <w:r>
              <w:rPr>
                <w:rFonts w:eastAsiaTheme="minorEastAsia" w:hAnsiTheme="minorEastAsia" w:hint="eastAsia"/>
                <w:sz w:val="24"/>
                <w:szCs w:val="24"/>
              </w:rPr>
              <w:t>颗粒物、氯化氢、非甲烷总烃</w:t>
            </w:r>
            <w:r>
              <w:rPr>
                <w:rFonts w:eastAsiaTheme="minorEastAsia" w:hAnsiTheme="minorEastAsia"/>
                <w:sz w:val="24"/>
                <w:szCs w:val="24"/>
              </w:rPr>
              <w:t>执行广东省《大气污染物排放限值》（</w:t>
            </w:r>
            <w:r w:rsidRPr="005E1F68">
              <w:rPr>
                <w:rFonts w:eastAsiaTheme="minorEastAsia" w:hAnsiTheme="minorEastAsia"/>
                <w:sz w:val="24"/>
                <w:szCs w:val="24"/>
              </w:rPr>
              <w:t>DB 44/27-2001</w:t>
            </w:r>
            <w:r>
              <w:rPr>
                <w:rFonts w:eastAsiaTheme="minorEastAsia" w:hAnsiTheme="minorEastAsia"/>
                <w:sz w:val="24"/>
                <w:szCs w:val="24"/>
              </w:rPr>
              <w:t>）中第二时段二级标准；</w:t>
            </w:r>
          </w:p>
          <w:p w:rsidR="00AE48A0" w:rsidRPr="005E1F68" w:rsidRDefault="005E1F68" w:rsidP="005E1F68">
            <w:pPr>
              <w:spacing w:line="360" w:lineRule="auto"/>
              <w:ind w:leftChars="68" w:left="143" w:rightChars="67" w:right="141"/>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00194A70" w:rsidRPr="005E1F68">
              <w:rPr>
                <w:rFonts w:eastAsiaTheme="minorEastAsia" w:hAnsiTheme="minorEastAsia" w:hint="eastAsia"/>
                <w:sz w:val="24"/>
                <w:szCs w:val="24"/>
              </w:rPr>
              <w:t>噪声评价标准</w:t>
            </w:r>
          </w:p>
          <w:p w:rsidR="00AE48A0" w:rsidRPr="005E1F68" w:rsidRDefault="00194A70" w:rsidP="005E1F68">
            <w:pPr>
              <w:spacing w:line="360" w:lineRule="auto"/>
              <w:ind w:leftChars="68" w:left="143" w:rightChars="67" w:right="141"/>
              <w:rPr>
                <w:rFonts w:eastAsiaTheme="minorEastAsia" w:hAnsiTheme="minorEastAsia"/>
                <w:sz w:val="24"/>
                <w:szCs w:val="24"/>
              </w:rPr>
            </w:pPr>
            <w:r>
              <w:rPr>
                <w:rFonts w:eastAsiaTheme="minorEastAsia" w:hAnsiTheme="minorEastAsia"/>
                <w:sz w:val="24"/>
                <w:szCs w:val="24"/>
              </w:rPr>
              <w:t>厂界噪声执行《工业企业厂界环境噪声排放标准》（</w:t>
            </w:r>
            <w:r w:rsidRPr="005E1F68">
              <w:rPr>
                <w:rFonts w:eastAsiaTheme="minorEastAsia" w:hAnsiTheme="minorEastAsia"/>
                <w:sz w:val="24"/>
                <w:szCs w:val="24"/>
              </w:rPr>
              <w:t>GB 12348-2008</w:t>
            </w:r>
            <w:r>
              <w:rPr>
                <w:rFonts w:eastAsiaTheme="minorEastAsia" w:hAnsiTheme="minorEastAsia"/>
                <w:sz w:val="24"/>
                <w:szCs w:val="24"/>
              </w:rPr>
              <w:t>）</w:t>
            </w:r>
            <w:r w:rsidRPr="005E1F68">
              <w:rPr>
                <w:rFonts w:eastAsiaTheme="minorEastAsia" w:hAnsiTheme="minorEastAsia"/>
                <w:sz w:val="24"/>
                <w:szCs w:val="24"/>
              </w:rPr>
              <w:t>3</w:t>
            </w:r>
            <w:r>
              <w:rPr>
                <w:rFonts w:eastAsiaTheme="minorEastAsia" w:hAnsiTheme="minorEastAsia"/>
                <w:sz w:val="24"/>
                <w:szCs w:val="24"/>
              </w:rPr>
              <w:t>类标准。</w:t>
            </w:r>
          </w:p>
        </w:tc>
      </w:tr>
    </w:tbl>
    <w:p w:rsidR="00AE48A0" w:rsidRDefault="00AE48A0">
      <w:pPr>
        <w:rPr>
          <w:b/>
          <w:sz w:val="18"/>
          <w:szCs w:val="18"/>
        </w:rPr>
      </w:pPr>
    </w:p>
    <w:p w:rsidR="00AE48A0" w:rsidRDefault="00AE48A0">
      <w:pPr>
        <w:rPr>
          <w:b/>
          <w:sz w:val="32"/>
          <w:szCs w:val="32"/>
        </w:rPr>
        <w:sectPr w:rsidR="00AE48A0">
          <w:footerReference w:type="default" r:id="rId9"/>
          <w:pgSz w:w="11906" w:h="16838"/>
          <w:pgMar w:top="1134" w:right="1134" w:bottom="1134" w:left="1247" w:header="851" w:footer="851" w:gutter="0"/>
          <w:pgNumType w:start="1"/>
          <w:cols w:space="720"/>
          <w:docGrid w:type="lines" w:linePitch="312"/>
        </w:sectPr>
      </w:pPr>
    </w:p>
    <w:p w:rsidR="00AE48A0" w:rsidRDefault="00194A70">
      <w:pPr>
        <w:pStyle w:val="1"/>
        <w:spacing w:before="0" w:after="0"/>
        <w:rPr>
          <w:sz w:val="32"/>
          <w:szCs w:val="32"/>
        </w:rPr>
      </w:pPr>
      <w:bookmarkStart w:id="1" w:name="_Toc495588395"/>
      <w:r>
        <w:rPr>
          <w:sz w:val="32"/>
          <w:szCs w:val="32"/>
        </w:rPr>
        <w:lastRenderedPageBreak/>
        <w:t>表二</w:t>
      </w:r>
      <w:r>
        <w:rPr>
          <w:sz w:val="32"/>
          <w:szCs w:val="32"/>
        </w:rPr>
        <w:t xml:space="preserve"> </w:t>
      </w:r>
      <w:r>
        <w:rPr>
          <w:sz w:val="32"/>
          <w:szCs w:val="32"/>
        </w:rPr>
        <w:t>基本情况</w:t>
      </w:r>
      <w:bookmarkEnd w:id="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AE48A0">
        <w:trPr>
          <w:trHeight w:val="13110"/>
        </w:trPr>
        <w:tc>
          <w:tcPr>
            <w:tcW w:w="9498" w:type="dxa"/>
          </w:tcPr>
          <w:p w:rsidR="00AE48A0" w:rsidRDefault="00194A70" w:rsidP="005E1F68">
            <w:pPr>
              <w:spacing w:beforeLines="72" w:line="360" w:lineRule="auto"/>
              <w:rPr>
                <w:b/>
                <w:sz w:val="28"/>
                <w:szCs w:val="28"/>
              </w:rPr>
            </w:pPr>
            <w:r>
              <w:rPr>
                <w:b/>
                <w:sz w:val="28"/>
                <w:szCs w:val="28"/>
              </w:rPr>
              <w:t>项目基本情况：</w:t>
            </w:r>
          </w:p>
          <w:p w:rsidR="00AE48A0" w:rsidRDefault="00194A70">
            <w:pPr>
              <w:pStyle w:val="a5"/>
              <w:spacing w:line="360" w:lineRule="auto"/>
              <w:ind w:firstLine="539"/>
              <w:rPr>
                <w:rStyle w:val="fontstyle01"/>
                <w:rFonts w:asciiTheme="minorEastAsia" w:eastAsiaTheme="minorEastAsia" w:hAnsiTheme="minorEastAsia" w:hint="default"/>
              </w:rPr>
            </w:pPr>
            <w:r>
              <w:rPr>
                <w:rStyle w:val="fontstyle01"/>
                <w:rFonts w:asciiTheme="minorEastAsia" w:eastAsiaTheme="minorEastAsia" w:hAnsiTheme="minorEastAsia" w:hint="default"/>
              </w:rPr>
              <w:t>深圳市霍尼卡姆机电设备有限公司于2003年1月在深圳市龙华区观澜街道南大富社区大布头路16号l-2层开办,并于2006年3月经深圳市人居环境委员会审查批复同意其延期开办，生产通迅机箱、通迅机柜,主要污染工艺为打磨、酸洗、磷化、喷粉，废水排放量不超过25吨/天。因发展需要，现拟迁至深圳市龙华区观澜街道富坑社区华朗嘉工业园3#厂房，租赁深圳市华朗嘉实业有限公司的厂房25000m</w:t>
            </w:r>
            <w:r>
              <w:rPr>
                <w:rStyle w:val="fontstyle01"/>
                <w:rFonts w:asciiTheme="minorEastAsia" w:eastAsiaTheme="minorEastAsia" w:hAnsiTheme="minorEastAsia" w:hint="default"/>
                <w:vertAlign w:val="superscript"/>
              </w:rPr>
              <w:t>2</w:t>
            </w:r>
            <w:r>
              <w:rPr>
                <w:rStyle w:val="fontstyle01"/>
                <w:rFonts w:asciiTheme="minorEastAsia" w:eastAsiaTheme="minorEastAsia" w:hAnsiTheme="minorEastAsia" w:hint="default"/>
              </w:rPr>
              <w:t>(合同登记(备 案)号 :宝 IA034722(备 ))，从事机柜、机箱及其他配件的生产。本项目为迁建项目,原环保审查批复废水排放量为25吨/天,</w:t>
            </w:r>
            <w:r>
              <w:rPr>
                <w:rStyle w:val="fontstyle01"/>
                <w:rFonts w:asciiTheme="minorEastAsia" w:eastAsiaTheme="minorEastAsia" w:hAnsiTheme="minorEastAsia" w:hint="default"/>
                <w:color w:val="000000" w:themeColor="text1"/>
              </w:rPr>
              <w:t>本次迁建后废水产生量为35吨/天,回</w:t>
            </w:r>
            <w:r>
              <w:rPr>
                <w:rStyle w:val="fontstyle01"/>
                <w:rFonts w:asciiTheme="minorEastAsia" w:eastAsiaTheme="minorEastAsia" w:hAnsiTheme="minorEastAsia" w:hint="default"/>
              </w:rPr>
              <w:t>用水量为10吨/天 ,废水排放量不超过25吨/天 ,不新增污染物排放量；生活污水统一由工业区建设废水处理设施处理。项目厂房共6层 ,现为空置，均归本项目所有，项目东面、南面为空地，其它二面均为工业厂房.</w:t>
            </w:r>
          </w:p>
          <w:p w:rsidR="00AE48A0" w:rsidRDefault="00194A70">
            <w:pPr>
              <w:pStyle w:val="a5"/>
              <w:spacing w:line="360" w:lineRule="auto"/>
              <w:ind w:firstLine="539"/>
              <w:rPr>
                <w:rFonts w:eastAsiaTheme="minorEastAsia" w:hAnsiTheme="minorEastAsia"/>
                <w:sz w:val="24"/>
                <w:szCs w:val="24"/>
              </w:rPr>
            </w:pPr>
            <w:r>
              <w:rPr>
                <w:rFonts w:eastAsiaTheme="minorEastAsia" w:hAnsiTheme="minorEastAsia"/>
                <w:sz w:val="24"/>
                <w:szCs w:val="24"/>
              </w:rPr>
              <w:t>项目总投资</w:t>
            </w:r>
            <w:r>
              <w:rPr>
                <w:rFonts w:eastAsiaTheme="minorEastAsia"/>
                <w:sz w:val="24"/>
                <w:szCs w:val="24"/>
              </w:rPr>
              <w:t>500</w:t>
            </w:r>
            <w:r>
              <w:rPr>
                <w:rFonts w:eastAsiaTheme="minorEastAsia" w:hAnsiTheme="minorEastAsia"/>
                <w:sz w:val="24"/>
                <w:szCs w:val="24"/>
              </w:rPr>
              <w:t>万元，其中环保投资</w:t>
            </w:r>
            <w:r>
              <w:rPr>
                <w:rFonts w:eastAsiaTheme="minorEastAsia"/>
                <w:sz w:val="24"/>
                <w:szCs w:val="24"/>
              </w:rPr>
              <w:t>120</w:t>
            </w:r>
            <w:r>
              <w:rPr>
                <w:rFonts w:eastAsiaTheme="minorEastAsia"/>
                <w:sz w:val="24"/>
                <w:szCs w:val="24"/>
              </w:rPr>
              <w:t>万</w:t>
            </w:r>
            <w:r>
              <w:rPr>
                <w:rFonts w:eastAsiaTheme="minorEastAsia" w:hAnsiTheme="minorEastAsia"/>
                <w:sz w:val="24"/>
                <w:szCs w:val="24"/>
              </w:rPr>
              <w:t>元，环保投资约占主体工程投资额的</w:t>
            </w:r>
            <w:r>
              <w:rPr>
                <w:rFonts w:eastAsiaTheme="minorEastAsia"/>
                <w:sz w:val="24"/>
                <w:szCs w:val="24"/>
              </w:rPr>
              <w:t>24%</w:t>
            </w:r>
            <w:r>
              <w:rPr>
                <w:rFonts w:eastAsiaTheme="minorEastAsia" w:hAnsiTheme="minorEastAsia"/>
                <w:sz w:val="24"/>
                <w:szCs w:val="24"/>
              </w:rPr>
              <w:t>。</w:t>
            </w:r>
          </w:p>
          <w:p w:rsidR="00AE48A0" w:rsidRDefault="00194A70">
            <w:pPr>
              <w:pStyle w:val="a5"/>
              <w:spacing w:line="360" w:lineRule="auto"/>
              <w:ind w:firstLine="539"/>
              <w:rPr>
                <w:rFonts w:eastAsiaTheme="minorEastAsia" w:hAnsiTheme="minorEastAsia"/>
                <w:sz w:val="24"/>
                <w:szCs w:val="24"/>
              </w:rPr>
            </w:pPr>
            <w:r>
              <w:rPr>
                <w:rFonts w:eastAsiaTheme="minorEastAsia" w:hAnsiTheme="minorEastAsia"/>
                <w:sz w:val="24"/>
                <w:szCs w:val="24"/>
              </w:rPr>
              <w:t>本项目</w:t>
            </w:r>
            <w:r>
              <w:rPr>
                <w:rFonts w:eastAsiaTheme="minorEastAsia" w:hAnsiTheme="minorEastAsia" w:hint="eastAsia"/>
                <w:sz w:val="24"/>
                <w:szCs w:val="24"/>
              </w:rPr>
              <w:t>拟定员</w:t>
            </w:r>
            <w:r>
              <w:rPr>
                <w:rFonts w:eastAsiaTheme="minorEastAsia" w:hAnsiTheme="minorEastAsia" w:hint="eastAsia"/>
                <w:sz w:val="24"/>
                <w:szCs w:val="24"/>
              </w:rPr>
              <w:t>5</w:t>
            </w:r>
            <w:r>
              <w:rPr>
                <w:rFonts w:eastAsiaTheme="minorEastAsia"/>
                <w:sz w:val="24"/>
                <w:szCs w:val="24"/>
              </w:rPr>
              <w:t>00</w:t>
            </w:r>
            <w:r>
              <w:rPr>
                <w:rFonts w:eastAsiaTheme="minorEastAsia" w:hAnsiTheme="minorEastAsia"/>
                <w:sz w:val="24"/>
                <w:szCs w:val="24"/>
              </w:rPr>
              <w:t>人，</w:t>
            </w:r>
            <w:r>
              <w:rPr>
                <w:rFonts w:eastAsiaTheme="minorEastAsia" w:hAnsiTheme="minorEastAsia" w:hint="eastAsia"/>
                <w:sz w:val="24"/>
                <w:szCs w:val="24"/>
              </w:rPr>
              <w:t>员工年工作天数为</w:t>
            </w:r>
            <w:r>
              <w:rPr>
                <w:rFonts w:eastAsiaTheme="minorEastAsia" w:hAnsiTheme="minorEastAsia" w:hint="eastAsia"/>
                <w:sz w:val="24"/>
                <w:szCs w:val="24"/>
              </w:rPr>
              <w:t>300</w:t>
            </w:r>
            <w:r>
              <w:rPr>
                <w:rFonts w:eastAsiaTheme="minorEastAsia" w:hAnsiTheme="minorEastAsia" w:hint="eastAsia"/>
                <w:sz w:val="24"/>
                <w:szCs w:val="24"/>
              </w:rPr>
              <w:t>天，</w:t>
            </w:r>
            <w:r>
              <w:rPr>
                <w:rFonts w:eastAsiaTheme="minorEastAsia" w:hAnsiTheme="minorEastAsia"/>
                <w:sz w:val="24"/>
                <w:szCs w:val="24"/>
              </w:rPr>
              <w:t>厂区提供食宿，每天工作时间为</w:t>
            </w:r>
            <w:r>
              <w:rPr>
                <w:rFonts w:eastAsiaTheme="minorEastAsia"/>
                <w:sz w:val="24"/>
                <w:szCs w:val="24"/>
              </w:rPr>
              <w:t>8</w:t>
            </w:r>
            <w:r>
              <w:rPr>
                <w:rFonts w:eastAsiaTheme="minorEastAsia" w:hAnsiTheme="minorEastAsia"/>
                <w:sz w:val="24"/>
                <w:szCs w:val="24"/>
              </w:rPr>
              <w:t>小时，年工作时间约</w:t>
            </w:r>
            <w:r>
              <w:rPr>
                <w:rFonts w:eastAsiaTheme="minorEastAsia"/>
                <w:sz w:val="24"/>
                <w:szCs w:val="24"/>
              </w:rPr>
              <w:t>300</w:t>
            </w:r>
            <w:r>
              <w:rPr>
                <w:rFonts w:eastAsiaTheme="minorEastAsia" w:hAnsiTheme="minorEastAsia"/>
                <w:sz w:val="24"/>
                <w:szCs w:val="24"/>
              </w:rPr>
              <w:t>天。</w:t>
            </w:r>
          </w:p>
          <w:p w:rsidR="00AE48A0" w:rsidRDefault="00194A70">
            <w:pPr>
              <w:pStyle w:val="a5"/>
              <w:spacing w:line="360" w:lineRule="auto"/>
              <w:ind w:firstLine="539"/>
              <w:rPr>
                <w:rFonts w:eastAsiaTheme="minorEastAsia"/>
                <w:sz w:val="24"/>
                <w:szCs w:val="24"/>
              </w:rPr>
            </w:pPr>
            <w:r>
              <w:rPr>
                <w:rFonts w:eastAsiaTheme="minorEastAsia" w:hAnsiTheme="minorEastAsia"/>
                <w:sz w:val="24"/>
                <w:szCs w:val="24"/>
              </w:rPr>
              <w:t>本项目采用电网供电，</w:t>
            </w:r>
            <w:r w:rsidRPr="00412699">
              <w:rPr>
                <w:rFonts w:eastAsiaTheme="minorEastAsia" w:hAnsiTheme="minorEastAsia" w:hint="eastAsia"/>
                <w:sz w:val="24"/>
                <w:szCs w:val="24"/>
              </w:rPr>
              <w:t>除喷涂工艺用燃气外，</w:t>
            </w:r>
            <w:r w:rsidRPr="00412699">
              <w:rPr>
                <w:rFonts w:eastAsiaTheme="minorEastAsia" w:hAnsiTheme="minorEastAsia"/>
                <w:sz w:val="24"/>
                <w:szCs w:val="24"/>
              </w:rPr>
              <w:t>其</w:t>
            </w:r>
            <w:r>
              <w:rPr>
                <w:rFonts w:eastAsiaTheme="minorEastAsia" w:hAnsiTheme="minorEastAsia"/>
                <w:sz w:val="24"/>
                <w:szCs w:val="24"/>
              </w:rPr>
              <w:t>生产设备均以电能为能源，项目不设燃煤、燃油的机器设备。</w:t>
            </w:r>
          </w:p>
          <w:p w:rsidR="00AE48A0" w:rsidRDefault="00194A70">
            <w:pPr>
              <w:pStyle w:val="a5"/>
              <w:spacing w:line="300" w:lineRule="auto"/>
              <w:ind w:firstLine="539"/>
              <w:rPr>
                <w:sz w:val="24"/>
                <w:szCs w:val="24"/>
              </w:rPr>
            </w:pPr>
            <w:r>
              <w:rPr>
                <w:rFonts w:eastAsiaTheme="minorEastAsia" w:hAnsiTheme="minorEastAsia"/>
                <w:sz w:val="24"/>
                <w:szCs w:val="24"/>
              </w:rPr>
              <w:t>项目平面布置见下图。</w:t>
            </w:r>
          </w:p>
          <w:p w:rsidR="00AE48A0" w:rsidRDefault="00056EEB">
            <w:pPr>
              <w:pStyle w:val="a5"/>
              <w:spacing w:line="360" w:lineRule="auto"/>
              <w:ind w:firstLine="0"/>
              <w:jc w:val="center"/>
              <w:rPr>
                <w:b/>
                <w:szCs w:val="21"/>
              </w:rPr>
            </w:pPr>
            <w:r w:rsidRPr="00056EEB">
              <w:rPr>
                <w:b/>
              </w:rPr>
            </w:r>
            <w:r w:rsidRPr="00056EEB">
              <w:rPr>
                <w:b/>
              </w:rPr>
              <w:pict>
                <v:group id="_x0000_s1464" editas="canvas" style="width:432.9pt;height:207.5pt;mso-position-horizontal-relative:char;mso-position-vertical-relative:line" coordorigin="1434,6001" coordsize="8658,41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5" type="#_x0000_t75" style="position:absolute;left:1434;top:6001;width:8658;height:4150" o:preferrelative="f">
                    <v:fill o:detectmouseclick="t"/>
                    <v:path o:extrusionok="t" o:connecttype="none"/>
                    <o:lock v:ext="edit" text="t"/>
                  </v:shape>
                  <v:group id="Group 2" o:spid="_x0000_s1466" alt="" style="position:absolute;left:8688;top:6001;width:1134;height:1134" coordsize="1260,1311">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3" o:spid="_x0000_s1467" type="#_x0000_t187" style="position:absolute;left:191;top:241;width:867;height:788"/>
                    <v:oval id="Oval 4" o:spid="_x0000_s1468" style="position:absolute;left:506;top:509;width:237;height:226"/>
                    <v:oval id="Oval 5" o:spid="_x0000_s1469" style="position:absolute;left:563;top:557;width:135;height:121"/>
                    <v:shapetype id="_x0000_t202" coordsize="21600,21600" o:spt="202" path="m,l,21600r21600,l21600,xe">
                      <v:stroke joinstyle="miter"/>
                      <v:path gradientshapeok="t" o:connecttype="rect"/>
                    </v:shapetype>
                    <v:shape id="Text Box 6" o:spid="_x0000_s1470" type="#_x0000_t202" style="position:absolute;left:529;width:202;height:236" stroked="f">
                      <v:textbox style="mso-next-textbox:#Text Box 6" inset="0,0,0,0">
                        <w:txbxContent>
                          <w:p w:rsidR="00D86A83" w:rsidRDefault="00D86A83" w:rsidP="00D86A83">
                            <w:pPr>
                              <w:jc w:val="center"/>
                              <w:rPr>
                                <w:rFonts w:ascii="Calibri" w:hAnsi="Calibri"/>
                                <w:sz w:val="18"/>
                                <w:szCs w:val="18"/>
                              </w:rPr>
                            </w:pPr>
                            <w:r>
                              <w:rPr>
                                <w:rFonts w:ascii="Calibri" w:hAnsi="Calibri"/>
                                <w:sz w:val="18"/>
                                <w:szCs w:val="18"/>
                              </w:rPr>
                              <w:t>N</w:t>
                            </w:r>
                          </w:p>
                        </w:txbxContent>
                      </v:textbox>
                    </v:shape>
                    <v:shape id="Text Box 7" o:spid="_x0000_s1471" type="#_x0000_t202" style="position:absolute;left:1069;top:489;width:191;height:264" stroked="f">
                      <v:textbox style="mso-next-textbox:#Text Box 7" inset="0,0,0,0">
                        <w:txbxContent>
                          <w:p w:rsidR="00D86A83" w:rsidRDefault="00D86A83" w:rsidP="00D86A83">
                            <w:pPr>
                              <w:jc w:val="center"/>
                              <w:rPr>
                                <w:rFonts w:ascii="Calibri" w:hAnsi="Calibri"/>
                                <w:sz w:val="18"/>
                                <w:szCs w:val="18"/>
                              </w:rPr>
                            </w:pPr>
                            <w:r>
                              <w:rPr>
                                <w:rFonts w:ascii="Calibri" w:hAnsi="Calibri" w:hint="eastAsia"/>
                                <w:sz w:val="18"/>
                                <w:szCs w:val="18"/>
                              </w:rPr>
                              <w:t>E</w:t>
                            </w:r>
                          </w:p>
                        </w:txbxContent>
                      </v:textbox>
                    </v:shape>
                    <v:shape id="Text Box 8" o:spid="_x0000_s1472" type="#_x0000_t202" style="position:absolute;left:540;top:1040;width:195;height:271" stroked="f">
                      <v:textbox style="mso-next-textbox:#Text Box 8" inset="0,0,0,0">
                        <w:txbxContent>
                          <w:p w:rsidR="00D86A83" w:rsidRDefault="00D86A83" w:rsidP="00D86A83">
                            <w:pPr>
                              <w:jc w:val="center"/>
                              <w:rPr>
                                <w:rFonts w:ascii="Calibri" w:hAnsi="Calibri"/>
                                <w:sz w:val="18"/>
                                <w:szCs w:val="18"/>
                              </w:rPr>
                            </w:pPr>
                            <w:r>
                              <w:rPr>
                                <w:rFonts w:ascii="Calibri" w:hAnsi="Calibri" w:hint="eastAsia"/>
                                <w:sz w:val="18"/>
                                <w:szCs w:val="18"/>
                              </w:rPr>
                              <w:t>S</w:t>
                            </w:r>
                          </w:p>
                        </w:txbxContent>
                      </v:textbox>
                    </v:shape>
                    <v:shape id="Text Box 9" o:spid="_x0000_s1473" type="#_x0000_t202" style="position:absolute;top:519;width:210;height:264" stroked="f">
                      <v:textbox style="mso-next-textbox:#Text Box 9" inset="0,0,0,0">
                        <w:txbxContent>
                          <w:p w:rsidR="00D86A83" w:rsidRDefault="00D86A83" w:rsidP="00D86A83">
                            <w:pPr>
                              <w:rPr>
                                <w:rFonts w:ascii="Calibri" w:hAnsi="Calibri"/>
                                <w:sz w:val="18"/>
                                <w:szCs w:val="18"/>
                              </w:rPr>
                            </w:pPr>
                            <w:r>
                              <w:rPr>
                                <w:rFonts w:ascii="Calibri" w:hAnsi="Calibri" w:hint="eastAsia"/>
                                <w:sz w:val="18"/>
                                <w:szCs w:val="18"/>
                              </w:rPr>
                              <w:t>W</w:t>
                            </w:r>
                          </w:p>
                        </w:txbxContent>
                      </v:textbox>
                    </v:shape>
                  </v:group>
                  <v:rect id="_x0000_s1474" style="position:absolute;left:8044;top:9341;width:1948;height:519" filled="f" stroked="f">
                    <v:textbox style="mso-next-textbox:#_x0000_s1474">
                      <w:txbxContent>
                        <w:p w:rsidR="00D86A83" w:rsidRDefault="00D86A83" w:rsidP="00D86A83">
                          <w:r>
                            <w:rPr>
                              <w:rFonts w:hint="eastAsia"/>
                            </w:rPr>
                            <w:t>备注：</w:t>
                          </w:r>
                          <w:r w:rsidRPr="00096C17">
                            <w:rPr>
                              <w:rFonts w:hint="eastAsia"/>
                            </w:rPr>
                            <w:t>▲</w:t>
                          </w:r>
                          <w:r>
                            <w:rPr>
                              <w:rFonts w:hint="eastAsia"/>
                            </w:rPr>
                            <w:t>监测点位</w:t>
                          </w:r>
                        </w:p>
                      </w:txbxContent>
                    </v:textbox>
                  </v:rect>
                  <v:rect id="_x0000_s1475" style="position:absolute;left:4812;top:6881;width:1822;height:2179"/>
                  <v:shapetype id="_x0000_t32" coordsize="21600,21600" o:spt="32" o:oned="t" path="m,l21600,21600e" filled="f">
                    <v:path arrowok="t" fillok="f" o:connecttype="none"/>
                    <o:lock v:ext="edit" shapetype="t"/>
                  </v:shapetype>
                  <v:shape id="_x0000_s1476" type="#_x0000_t32" style="position:absolute;left:4344;top:6471;width:2590;height:1" o:connectortype="straight"/>
                  <v:shape id="_x0000_s1477" type="#_x0000_t32" style="position:absolute;left:4354;top:9501;width:2590;height:1" o:connectortype="straight"/>
                  <v:shape id="_x0000_s1478" type="#_x0000_t32" style="position:absolute;left:7204;top:6641;width:1;height:2700" o:connectortype="straight"/>
                  <v:shape id="_x0000_s1479" type="#_x0000_t32" style="position:absolute;left:4274;top:6901;width:1;height:2220" o:connectortype="straight"/>
                  <v:shape id="_x0000_s1480" type="#_x0000_t32" style="position:absolute;left:3814;top:6901;width:461;height:0;flip:x" o:connectortype="straight"/>
                  <v:shape id="_x0000_s1481" type="#_x0000_t32" style="position:absolute;left:3814;top:9111;width:461;height:1;flip:x" o:connectortype="straight"/>
                  <v:rect id="_x0000_s1482" style="position:absolute;left:5454;top:7135;width:460;height:1332" filled="f" stroked="f">
                    <v:textbox>
                      <w:txbxContent>
                        <w:p w:rsidR="00D86A83" w:rsidRDefault="00D86A83" w:rsidP="00D86A83">
                          <w:r>
                            <w:rPr>
                              <w:rFonts w:hint="eastAsia"/>
                            </w:rPr>
                            <w:t>霍尼卡姆</w:t>
                          </w:r>
                        </w:p>
                        <w:p w:rsidR="00E65699" w:rsidRDefault="00E65699" w:rsidP="00D86A83"/>
                      </w:txbxContent>
                    </v:textbox>
                  </v:rect>
                  <v:rect id="_x0000_s1483" style="position:absolute;left:5224;top:6001;width:890;height:471" filled="f" stroked="f">
                    <v:textbox>
                      <w:txbxContent>
                        <w:p w:rsidR="00D86A83" w:rsidRDefault="00D86A83" w:rsidP="00D86A83">
                          <w:r>
                            <w:rPr>
                              <w:rFonts w:hint="eastAsia"/>
                            </w:rPr>
                            <w:t>厂房</w:t>
                          </w:r>
                        </w:p>
                      </w:txbxContent>
                    </v:textbox>
                  </v:rect>
                  <v:rect id="_x0000_s1484" style="position:absolute;left:5304;top:6491;width:890;height:471" filled="f" stroked="f">
                    <v:textbox>
                      <w:txbxContent>
                        <w:p w:rsidR="00D86A83" w:rsidRDefault="00D86A83" w:rsidP="00D86A83">
                          <w:r w:rsidRPr="00096C17">
                            <w:rPr>
                              <w:rFonts w:hint="eastAsia"/>
                            </w:rPr>
                            <w:t>▲</w:t>
                          </w:r>
                          <w:r>
                            <w:rPr>
                              <w:rFonts w:hint="eastAsia"/>
                            </w:rPr>
                            <w:t>4#</w:t>
                          </w:r>
                        </w:p>
                      </w:txbxContent>
                    </v:textbox>
                  </v:rect>
                  <v:rect id="_x0000_s1485" style="position:absolute;left:7154;top:7701;width:890;height:471" filled="f" stroked="f">
                    <v:textbox>
                      <w:txbxContent>
                        <w:p w:rsidR="00D86A83" w:rsidRDefault="00D86A83" w:rsidP="00D86A83">
                          <w:r>
                            <w:rPr>
                              <w:rFonts w:hint="eastAsia"/>
                            </w:rPr>
                            <w:t>空地</w:t>
                          </w:r>
                        </w:p>
                      </w:txbxContent>
                    </v:textbox>
                  </v:rect>
                  <v:rect id="_x0000_s1486" style="position:absolute;left:3624;top:7650;width:890;height:471" filled="f" stroked="f">
                    <v:textbox>
                      <w:txbxContent>
                        <w:p w:rsidR="00D86A83" w:rsidRDefault="00D86A83" w:rsidP="00D86A83">
                          <w:r>
                            <w:rPr>
                              <w:rFonts w:hint="eastAsia"/>
                            </w:rPr>
                            <w:t>厂房</w:t>
                          </w:r>
                        </w:p>
                      </w:txbxContent>
                    </v:textbox>
                  </v:rect>
                  <v:rect id="_x0000_s1487" style="position:absolute;left:4183;top:7701;width:890;height:471" filled="f" stroked="f">
                    <v:textbox>
                      <w:txbxContent>
                        <w:p w:rsidR="00D86A83" w:rsidRDefault="00D86A83" w:rsidP="00D86A83">
                          <w:r w:rsidRPr="00096C17">
                            <w:rPr>
                              <w:rFonts w:hint="eastAsia"/>
                            </w:rPr>
                            <w:t>▲</w:t>
                          </w:r>
                          <w:r>
                            <w:rPr>
                              <w:rFonts w:hint="eastAsia"/>
                            </w:rPr>
                            <w:t>3#</w:t>
                          </w:r>
                        </w:p>
                      </w:txbxContent>
                    </v:textbox>
                  </v:rect>
                  <v:rect id="_x0000_s1488" style="position:absolute;left:6544;top:7671;width:890;height:471" filled="f" stroked="f">
                    <v:textbox>
                      <w:txbxContent>
                        <w:p w:rsidR="00D86A83" w:rsidRDefault="00D86A83" w:rsidP="00D86A83">
                          <w:r w:rsidRPr="00096C17">
                            <w:rPr>
                              <w:rFonts w:hint="eastAsia"/>
                            </w:rPr>
                            <w:t>▲</w:t>
                          </w:r>
                          <w:r>
                            <w:rPr>
                              <w:rFonts w:hint="eastAsia"/>
                            </w:rPr>
                            <w:t>1#</w:t>
                          </w:r>
                        </w:p>
                      </w:txbxContent>
                    </v:textbox>
                  </v:rect>
                  <v:rect id="_x0000_s1489" style="position:absolute;left:5304;top:9060;width:890;height:471" filled="f" stroked="f">
                    <v:textbox>
                      <w:txbxContent>
                        <w:p w:rsidR="00D86A83" w:rsidRDefault="00D86A83" w:rsidP="00D86A83">
                          <w:r w:rsidRPr="00096C17">
                            <w:rPr>
                              <w:rFonts w:hint="eastAsia"/>
                            </w:rPr>
                            <w:t>▲</w:t>
                          </w:r>
                          <w:r>
                            <w:rPr>
                              <w:rFonts w:hint="eastAsia"/>
                            </w:rPr>
                            <w:t>2#</w:t>
                          </w:r>
                        </w:p>
                      </w:txbxContent>
                    </v:textbox>
                  </v:rect>
                  <v:shape id="_x0000_s1490" type="#_x0000_t32" style="position:absolute;left:6932;top:6104;width:1;height:357" o:connectortype="straight"/>
                  <v:rect id="_x0000_s1504" style="position:absolute;left:5710;top:8280;width:500;height:469" filled="f" stroked="f">
                    <v:textbox>
                      <w:txbxContent>
                        <w:p w:rsidR="00962B8A" w:rsidRDefault="00962B8A">
                          <w:r>
                            <w:rPr>
                              <w:rFonts w:ascii="宋体" w:hAnsi="宋体" w:hint="eastAsia"/>
                              <w:b/>
                              <w:szCs w:val="21"/>
                            </w:rPr>
                            <w:t>◎</w:t>
                          </w:r>
                        </w:p>
                      </w:txbxContent>
                    </v:textbox>
                  </v:rect>
                  <w10:wrap type="none"/>
                  <w10:anchorlock/>
                </v:group>
              </w:pict>
            </w:r>
          </w:p>
          <w:p w:rsidR="00AE48A0" w:rsidRDefault="00194A70">
            <w:pPr>
              <w:pStyle w:val="a5"/>
              <w:spacing w:line="360" w:lineRule="auto"/>
              <w:ind w:firstLine="0"/>
              <w:jc w:val="center"/>
              <w:rPr>
                <w:b/>
                <w:szCs w:val="21"/>
              </w:rPr>
            </w:pPr>
            <w:r>
              <w:rPr>
                <w:rFonts w:hAnsi="宋体" w:hint="eastAsia"/>
                <w:b/>
                <w:sz w:val="24"/>
                <w:szCs w:val="24"/>
              </w:rPr>
              <w:t>项目</w:t>
            </w:r>
            <w:r>
              <w:rPr>
                <w:rFonts w:hAnsi="宋体"/>
                <w:b/>
                <w:sz w:val="24"/>
                <w:szCs w:val="24"/>
              </w:rPr>
              <w:t>平面布置</w:t>
            </w:r>
            <w:r>
              <w:rPr>
                <w:rFonts w:hAnsi="宋体" w:hint="eastAsia"/>
                <w:b/>
                <w:sz w:val="24"/>
                <w:szCs w:val="24"/>
              </w:rPr>
              <w:t>图</w:t>
            </w:r>
          </w:p>
          <w:p w:rsidR="00AE48A0" w:rsidRDefault="00194A70">
            <w:pPr>
              <w:pStyle w:val="a5"/>
              <w:spacing w:line="360" w:lineRule="auto"/>
              <w:ind w:firstLine="0"/>
              <w:jc w:val="center"/>
              <w:rPr>
                <w:szCs w:val="21"/>
              </w:rPr>
            </w:pPr>
            <w:r>
              <w:rPr>
                <w:rFonts w:hAnsi="宋体"/>
                <w:b/>
                <w:szCs w:val="21"/>
              </w:rPr>
              <w:t>（</w:t>
            </w:r>
            <w:r>
              <w:rPr>
                <w:rFonts w:hint="eastAsia"/>
                <w:b/>
                <w:szCs w:val="21"/>
              </w:rPr>
              <w:t>▲</w:t>
            </w:r>
            <w:r>
              <w:rPr>
                <w:rFonts w:hAnsi="宋体"/>
                <w:b/>
                <w:szCs w:val="21"/>
              </w:rPr>
              <w:t>代表噪声监测点，</w:t>
            </w:r>
            <w:r>
              <w:rPr>
                <w:rFonts w:ascii="宋体" w:hAnsi="宋体" w:hint="eastAsia"/>
                <w:b/>
                <w:szCs w:val="21"/>
              </w:rPr>
              <w:t>◎代表有组织废气监测点</w:t>
            </w:r>
            <w:r>
              <w:rPr>
                <w:rFonts w:hAnsi="宋体"/>
                <w:b/>
                <w:szCs w:val="21"/>
              </w:rPr>
              <w:t>）</w:t>
            </w:r>
          </w:p>
        </w:tc>
      </w:tr>
    </w:tbl>
    <w:p w:rsidR="00AE48A0" w:rsidRDefault="00194A70">
      <w:pPr>
        <w:pStyle w:val="1"/>
        <w:spacing w:before="0" w:after="0"/>
        <w:rPr>
          <w:sz w:val="32"/>
          <w:szCs w:val="32"/>
        </w:rPr>
      </w:pPr>
      <w:bookmarkStart w:id="2" w:name="_Toc495588396"/>
      <w:r>
        <w:rPr>
          <w:sz w:val="32"/>
          <w:szCs w:val="32"/>
        </w:rPr>
        <w:lastRenderedPageBreak/>
        <w:t>表三</w:t>
      </w:r>
      <w:r>
        <w:rPr>
          <w:sz w:val="32"/>
          <w:szCs w:val="32"/>
        </w:rPr>
        <w:t xml:space="preserve"> </w:t>
      </w:r>
      <w:r>
        <w:rPr>
          <w:rFonts w:hint="eastAsia"/>
          <w:sz w:val="32"/>
          <w:szCs w:val="32"/>
        </w:rPr>
        <w:t>废气处理</w:t>
      </w:r>
      <w:r>
        <w:rPr>
          <w:sz w:val="32"/>
          <w:szCs w:val="32"/>
        </w:rPr>
        <w:t>流程</w:t>
      </w:r>
      <w:bookmarkEnd w:id="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AE48A0">
        <w:trPr>
          <w:trHeight w:val="13110"/>
        </w:trPr>
        <w:tc>
          <w:tcPr>
            <w:tcW w:w="9498" w:type="dxa"/>
          </w:tcPr>
          <w:p w:rsidR="00AE48A0" w:rsidRDefault="00AE48A0">
            <w:pPr>
              <w:spacing w:line="360" w:lineRule="auto"/>
              <w:ind w:firstLineChars="200" w:firstLine="482"/>
              <w:rPr>
                <w:rFonts w:ascii="宋体" w:hAnsi="宋体"/>
                <w:b/>
                <w:sz w:val="24"/>
                <w:szCs w:val="24"/>
              </w:rPr>
            </w:pPr>
          </w:p>
          <w:p w:rsidR="00AE48A0" w:rsidRDefault="00194A70">
            <w:pPr>
              <w:spacing w:line="360" w:lineRule="auto"/>
              <w:ind w:firstLineChars="200" w:firstLine="482"/>
              <w:rPr>
                <w:b/>
                <w:sz w:val="24"/>
                <w:szCs w:val="24"/>
              </w:rPr>
            </w:pPr>
            <w:r>
              <w:rPr>
                <w:rFonts w:ascii="宋体" w:hAnsi="宋体" w:hint="eastAsia"/>
                <w:b/>
                <w:sz w:val="24"/>
                <w:szCs w:val="24"/>
              </w:rPr>
              <w:t>废气处理流程</w:t>
            </w:r>
            <w:r>
              <w:rPr>
                <w:b/>
                <w:sz w:val="24"/>
                <w:szCs w:val="24"/>
              </w:rPr>
              <w:t>见下图：</w:t>
            </w:r>
          </w:p>
          <w:p w:rsidR="00AE48A0" w:rsidRDefault="00056EEB" w:rsidP="00D86A83">
            <w:pPr>
              <w:spacing w:line="360" w:lineRule="auto"/>
              <w:ind w:firstLineChars="101" w:firstLine="213"/>
              <w:jc w:val="left"/>
              <w:rPr>
                <w:sz w:val="28"/>
              </w:rPr>
            </w:pPr>
            <w:r w:rsidRPr="00056EEB">
              <w:rPr>
                <w:b/>
              </w:rPr>
            </w:r>
            <w:r w:rsidRPr="00056EEB">
              <w:rPr>
                <w:b/>
              </w:rPr>
              <w:pict>
                <v:group id="_x0000_s1491" editas="canvas" style="width:340.95pt;height:167.4pt;mso-position-horizontal-relative:char;mso-position-vertical-relative:line" coordorigin="2555,8577" coordsize="6819,3348">
                  <o:lock v:ext="edit" aspectratio="t"/>
                  <v:shape id="_x0000_s1492" type="#_x0000_t75" style="position:absolute;left:2555;top:8577;width:6819;height:3348" o:preferrelative="f">
                    <v:fill o:detectmouseclick="t"/>
                    <v:path o:extrusionok="t" o:connecttype="none"/>
                    <o:lock v:ext="edit" text="t"/>
                  </v:shape>
                  <v:rect id="_x0000_s1493" style="position:absolute;left:3405;top:9150;width:795;height:525" filled="f" stroked="f">
                    <v:textbox>
                      <w:txbxContent>
                        <w:p w:rsidR="00D86A83" w:rsidRDefault="00D86A83" w:rsidP="00D86A83">
                          <w:r>
                            <w:rPr>
                              <w:rFonts w:hint="eastAsia"/>
                            </w:rPr>
                            <w:t>废气</w:t>
                          </w:r>
                        </w:p>
                      </w:txbxContent>
                    </v:textbox>
                  </v:rect>
                  <v:rect id="_x0000_s1494" style="position:absolute;left:4750;top:9180;width:2190;height:525" filled="f" stroked="f">
                    <v:textbox>
                      <w:txbxContent>
                        <w:p w:rsidR="00D86A83" w:rsidRDefault="00D86A83" w:rsidP="00D86A83">
                          <w:r>
                            <w:rPr>
                              <w:rFonts w:hint="eastAsia"/>
                            </w:rPr>
                            <w:t>自动喷淋循环装置</w:t>
                          </w:r>
                        </w:p>
                      </w:txbxContent>
                    </v:textbox>
                  </v:rect>
                  <v:rect id="_x0000_s1495" style="position:absolute;left:7250;top:9195;width:1090;height:525" filled="f" stroked="f">
                    <v:textbox>
                      <w:txbxContent>
                        <w:p w:rsidR="00D86A83" w:rsidRDefault="00D86A83" w:rsidP="00D86A83">
                          <w:r>
                            <w:rPr>
                              <w:rFonts w:hint="eastAsia"/>
                            </w:rPr>
                            <w:t>UV</w:t>
                          </w:r>
                          <w:r>
                            <w:rPr>
                              <w:rFonts w:hint="eastAsia"/>
                            </w:rPr>
                            <w:t>光解</w:t>
                          </w:r>
                        </w:p>
                      </w:txbxContent>
                    </v:textbox>
                  </v:rect>
                  <v:shape id="_x0000_s1496" type="#_x0000_t32" style="position:absolute;left:4068;top:9404;width:720;height:1" o:connectortype="straight">
                    <v:stroke endarrow="block"/>
                  </v:shape>
                  <v:shape id="_x0000_s1497" type="#_x0000_t32" style="position:absolute;left:6588;top:9403;width:720;height:1" o:connectortype="straight">
                    <v:stroke endarrow="block"/>
                  </v:shape>
                  <v:rect id="_x0000_s1498" style="position:absolute;left:4989;top:10982;width:1759;height:525" filled="f" stroked="f">
                    <v:textbox>
                      <w:txbxContent>
                        <w:p w:rsidR="00D86A83" w:rsidRDefault="00D86A83" w:rsidP="00D86A83">
                          <w:r>
                            <w:rPr>
                              <w:rFonts w:hint="eastAsia"/>
                            </w:rPr>
                            <w:t>自来水</w:t>
                          </w:r>
                          <w:r>
                            <w:rPr>
                              <w:rFonts w:hint="eastAsia"/>
                            </w:rPr>
                            <w:t>/</w:t>
                          </w:r>
                          <w:r>
                            <w:rPr>
                              <w:rFonts w:hint="eastAsia"/>
                            </w:rPr>
                            <w:t>中水</w:t>
                          </w:r>
                        </w:p>
                      </w:txbxContent>
                    </v:textbox>
                  </v:rect>
                  <v:rect id="_x0000_s1499" style="position:absolute;left:4714;top:10050;width:2190;height:525" filled="f" stroked="f">
                    <v:textbox>
                      <w:txbxContent>
                        <w:p w:rsidR="00D86A83" w:rsidRDefault="00D86A83" w:rsidP="00D86A83">
                          <w:r>
                            <w:rPr>
                              <w:rFonts w:hint="eastAsia"/>
                            </w:rPr>
                            <w:t>溶液洗涤循环装置</w:t>
                          </w:r>
                        </w:p>
                      </w:txbxContent>
                    </v:textbox>
                  </v:rect>
                  <v:shape id="_x0000_s1500" type="#_x0000_t32" style="position:absolute;left:5698;top:10485;width:1;height:585;flip:y" o:connectortype="straight">
                    <v:stroke endarrow="block"/>
                  </v:shape>
                  <v:shape id="_x0000_s1501" type="#_x0000_t32" style="position:absolute;left:5618;top:9542;width:1;height:585;flip:y" o:connectortype="straight">
                    <v:stroke endarrow="block"/>
                  </v:shape>
                  <v:shape id="_x0000_s1502" type="#_x0000_t32" style="position:absolute;left:5848;top:9542;width:1;height:613" o:connectortype="straight">
                    <v:stroke endarrow="block"/>
                  </v:shape>
                  <w10:wrap type="none"/>
                  <w10:anchorlock/>
                </v:group>
              </w:pict>
            </w:r>
          </w:p>
          <w:p w:rsidR="00AE48A0" w:rsidRDefault="00AE48A0">
            <w:pPr>
              <w:tabs>
                <w:tab w:val="left" w:pos="900"/>
              </w:tabs>
              <w:spacing w:line="360" w:lineRule="auto"/>
              <w:rPr>
                <w:bCs/>
                <w:sz w:val="24"/>
              </w:rPr>
            </w:pPr>
          </w:p>
        </w:tc>
      </w:tr>
    </w:tbl>
    <w:p w:rsidR="00AE48A0" w:rsidRDefault="00194A70">
      <w:pPr>
        <w:pStyle w:val="1"/>
        <w:spacing w:before="0" w:after="0"/>
        <w:rPr>
          <w:sz w:val="32"/>
          <w:szCs w:val="32"/>
        </w:rPr>
      </w:pPr>
      <w:bookmarkStart w:id="3" w:name="_Toc495588397"/>
      <w:r>
        <w:rPr>
          <w:sz w:val="32"/>
          <w:szCs w:val="32"/>
        </w:rPr>
        <w:lastRenderedPageBreak/>
        <w:t>表四</w:t>
      </w:r>
      <w:r>
        <w:rPr>
          <w:sz w:val="32"/>
          <w:szCs w:val="32"/>
        </w:rPr>
        <w:t xml:space="preserve"> </w:t>
      </w:r>
      <w:r>
        <w:rPr>
          <w:sz w:val="32"/>
          <w:szCs w:val="32"/>
        </w:rPr>
        <w:t>主要污染物、污染物处理和排放流程</w:t>
      </w:r>
      <w:bookmarkEnd w:id="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AE48A0">
        <w:trPr>
          <w:trHeight w:val="13268"/>
        </w:trPr>
        <w:tc>
          <w:tcPr>
            <w:tcW w:w="9498" w:type="dxa"/>
          </w:tcPr>
          <w:p w:rsidR="00AE48A0" w:rsidRDefault="00194A70" w:rsidP="005E1F68">
            <w:pPr>
              <w:spacing w:beforeLines="72" w:line="360" w:lineRule="auto"/>
              <w:rPr>
                <w:b/>
                <w:sz w:val="28"/>
                <w:szCs w:val="28"/>
              </w:rPr>
            </w:pPr>
            <w:r>
              <w:rPr>
                <w:b/>
                <w:sz w:val="28"/>
                <w:szCs w:val="28"/>
              </w:rPr>
              <w:t>主要污染物、污染物处理和排放流程：</w:t>
            </w:r>
          </w:p>
          <w:p w:rsidR="00AE48A0" w:rsidRDefault="00194A70">
            <w:pPr>
              <w:tabs>
                <w:tab w:val="left" w:pos="900"/>
              </w:tabs>
              <w:spacing w:line="360" w:lineRule="auto"/>
              <w:ind w:firstLine="465"/>
              <w:rPr>
                <w:b/>
                <w:sz w:val="24"/>
                <w:szCs w:val="24"/>
              </w:rPr>
            </w:pPr>
            <w:r>
              <w:rPr>
                <w:rFonts w:hint="eastAsia"/>
                <w:bCs/>
                <w:sz w:val="24"/>
                <w:szCs w:val="24"/>
              </w:rPr>
              <w:t>本次验收针对废气处理设施进行验收，包括</w:t>
            </w:r>
            <w:r>
              <w:rPr>
                <w:bCs/>
                <w:sz w:val="24"/>
                <w:szCs w:val="24"/>
              </w:rPr>
              <w:t>废气</w:t>
            </w:r>
            <w:r>
              <w:rPr>
                <w:rFonts w:hint="eastAsia"/>
                <w:bCs/>
                <w:sz w:val="24"/>
                <w:szCs w:val="24"/>
              </w:rPr>
              <w:t>、</w:t>
            </w:r>
            <w:r>
              <w:rPr>
                <w:bCs/>
                <w:sz w:val="24"/>
                <w:szCs w:val="24"/>
              </w:rPr>
              <w:t>噪声。</w:t>
            </w:r>
          </w:p>
          <w:p w:rsidR="00AE48A0" w:rsidRDefault="00AE48A0">
            <w:pPr>
              <w:spacing w:line="360" w:lineRule="auto"/>
              <w:ind w:firstLineChars="200" w:firstLine="422"/>
              <w:rPr>
                <w:b/>
                <w:szCs w:val="21"/>
              </w:rPr>
            </w:pPr>
          </w:p>
          <w:p w:rsidR="00AE48A0" w:rsidRDefault="00194A70">
            <w:pPr>
              <w:adjustRightInd w:val="0"/>
              <w:snapToGrid w:val="0"/>
              <w:spacing w:line="360" w:lineRule="auto"/>
              <w:ind w:firstLineChars="200" w:firstLine="482"/>
              <w:rPr>
                <w:sz w:val="24"/>
                <w:szCs w:val="24"/>
              </w:rPr>
            </w:pPr>
            <w:bookmarkStart w:id="4" w:name="_Toc25502"/>
            <w:bookmarkStart w:id="5" w:name="_Toc29854"/>
            <w:bookmarkStart w:id="6" w:name="_Toc6530"/>
            <w:r>
              <w:rPr>
                <w:b/>
                <w:sz w:val="24"/>
                <w:szCs w:val="24"/>
              </w:rPr>
              <w:t>（</w:t>
            </w:r>
            <w:r>
              <w:rPr>
                <w:rFonts w:hint="eastAsia"/>
                <w:b/>
                <w:sz w:val="24"/>
                <w:szCs w:val="24"/>
              </w:rPr>
              <w:t>1</w:t>
            </w:r>
            <w:r>
              <w:rPr>
                <w:b/>
                <w:sz w:val="24"/>
                <w:szCs w:val="24"/>
              </w:rPr>
              <w:t>）废气</w:t>
            </w:r>
            <w:bookmarkEnd w:id="4"/>
            <w:bookmarkEnd w:id="5"/>
            <w:bookmarkEnd w:id="6"/>
            <w:r>
              <w:rPr>
                <w:b/>
                <w:sz w:val="24"/>
                <w:szCs w:val="24"/>
              </w:rPr>
              <w:t>：</w:t>
            </w:r>
            <w:r>
              <w:rPr>
                <w:rFonts w:hint="eastAsia"/>
                <w:sz w:val="24"/>
                <w:szCs w:val="24"/>
              </w:rPr>
              <w:t>项目产生</w:t>
            </w:r>
            <w:r w:rsidRPr="00412699">
              <w:rPr>
                <w:rFonts w:hint="eastAsia"/>
                <w:sz w:val="24"/>
                <w:szCs w:val="24"/>
              </w:rPr>
              <w:t>的废气主要为喷涂车间废气、丝印车间的废气、焊机废气、打磨车间废气、磷化酸洗池酸雾</w:t>
            </w:r>
            <w:r>
              <w:rPr>
                <w:rFonts w:hint="eastAsia"/>
                <w:sz w:val="24"/>
                <w:szCs w:val="24"/>
              </w:rPr>
              <w:t>，分别经管道收集引至</w:t>
            </w:r>
            <w:r>
              <w:rPr>
                <w:rFonts w:hint="eastAsia"/>
                <w:sz w:val="24"/>
                <w:szCs w:val="24"/>
              </w:rPr>
              <w:t>15</w:t>
            </w:r>
            <w:r>
              <w:rPr>
                <w:rFonts w:hint="eastAsia"/>
                <w:sz w:val="24"/>
                <w:szCs w:val="24"/>
              </w:rPr>
              <w:t>米高排放。</w:t>
            </w:r>
          </w:p>
          <w:p w:rsidR="00AE48A0" w:rsidRDefault="00AE48A0">
            <w:pPr>
              <w:adjustRightInd w:val="0"/>
              <w:snapToGrid w:val="0"/>
              <w:spacing w:line="360" w:lineRule="auto"/>
              <w:jc w:val="center"/>
              <w:rPr>
                <w:rFonts w:ascii="仿宋" w:eastAsia="仿宋" w:hAnsi="仿宋" w:cs="仿宋"/>
                <w:sz w:val="28"/>
                <w:szCs w:val="28"/>
              </w:rPr>
            </w:pPr>
          </w:p>
          <w:p w:rsidR="00AE48A0" w:rsidRDefault="00194A70">
            <w:pPr>
              <w:adjustRightInd w:val="0"/>
              <w:snapToGrid w:val="0"/>
              <w:spacing w:line="360" w:lineRule="auto"/>
              <w:ind w:firstLineChars="200" w:firstLine="482"/>
              <w:rPr>
                <w:sz w:val="28"/>
                <w:szCs w:val="28"/>
              </w:rPr>
            </w:pPr>
            <w:bookmarkStart w:id="7" w:name="_Toc30834"/>
            <w:bookmarkStart w:id="8" w:name="_Toc11630"/>
            <w:bookmarkStart w:id="9" w:name="_Toc31721"/>
            <w:r>
              <w:rPr>
                <w:b/>
                <w:sz w:val="24"/>
                <w:szCs w:val="24"/>
              </w:rPr>
              <w:t>（</w:t>
            </w:r>
            <w:r>
              <w:rPr>
                <w:rFonts w:hint="eastAsia"/>
                <w:b/>
                <w:sz w:val="24"/>
                <w:szCs w:val="24"/>
              </w:rPr>
              <w:t>2</w:t>
            </w:r>
            <w:r>
              <w:rPr>
                <w:b/>
                <w:sz w:val="24"/>
                <w:szCs w:val="24"/>
              </w:rPr>
              <w:t>）噪声</w:t>
            </w:r>
            <w:bookmarkEnd w:id="7"/>
            <w:bookmarkEnd w:id="8"/>
            <w:bookmarkEnd w:id="9"/>
            <w:r>
              <w:rPr>
                <w:b/>
                <w:sz w:val="24"/>
                <w:szCs w:val="24"/>
              </w:rPr>
              <w:t>：</w:t>
            </w:r>
            <w:r>
              <w:rPr>
                <w:rFonts w:hint="eastAsia"/>
                <w:sz w:val="24"/>
                <w:szCs w:val="24"/>
              </w:rPr>
              <w:t>本扩建项目噪声主要来空调机和排风机。采取的治理措施有：减振垫、吸声、隔音等。</w:t>
            </w:r>
          </w:p>
          <w:p w:rsidR="00AE48A0" w:rsidRDefault="00194A70">
            <w:pPr>
              <w:adjustRightInd w:val="0"/>
              <w:snapToGrid w:val="0"/>
              <w:spacing w:line="360" w:lineRule="auto"/>
              <w:ind w:firstLineChars="200" w:firstLine="482"/>
              <w:rPr>
                <w:rFonts w:ascii="宋体" w:hAnsi="宋体"/>
                <w:sz w:val="24"/>
                <w:szCs w:val="24"/>
              </w:rPr>
            </w:pPr>
            <w:r>
              <w:rPr>
                <w:b/>
                <w:sz w:val="24"/>
                <w:szCs w:val="24"/>
              </w:rPr>
              <w:t>（</w:t>
            </w:r>
            <w:r>
              <w:rPr>
                <w:rFonts w:hint="eastAsia"/>
                <w:b/>
                <w:sz w:val="24"/>
                <w:szCs w:val="24"/>
              </w:rPr>
              <w:t>3</w:t>
            </w:r>
            <w:r>
              <w:rPr>
                <w:b/>
                <w:sz w:val="24"/>
                <w:szCs w:val="24"/>
              </w:rPr>
              <w:t>）固体废物：</w:t>
            </w:r>
            <w:r>
              <w:rPr>
                <w:rFonts w:hint="eastAsia"/>
                <w:sz w:val="24"/>
                <w:szCs w:val="24"/>
              </w:rPr>
              <w:t>本项目的主要固体废物主要是废酸洗液、废磷化液、废粉末涂料包装物、污泥、废机油及其擦拭物等，分类集中收集后交</w:t>
            </w:r>
            <w:r>
              <w:rPr>
                <w:rFonts w:hAnsi="宋体" w:hint="eastAsia"/>
                <w:sz w:val="24"/>
                <w:szCs w:val="24"/>
              </w:rPr>
              <w:t>深圳市深投环保科技有限公司</w:t>
            </w:r>
            <w:r>
              <w:rPr>
                <w:rFonts w:hint="eastAsia"/>
                <w:sz w:val="24"/>
                <w:szCs w:val="24"/>
              </w:rPr>
              <w:t>进行处置，生活垃圾交由当地环卫部门统一清运。</w:t>
            </w:r>
          </w:p>
          <w:p w:rsidR="00AE48A0" w:rsidRDefault="00AE48A0">
            <w:pPr>
              <w:spacing w:line="360" w:lineRule="auto"/>
              <w:ind w:firstLine="34"/>
            </w:pPr>
          </w:p>
        </w:tc>
      </w:tr>
    </w:tbl>
    <w:p w:rsidR="00AE48A0" w:rsidRDefault="00AE48A0">
      <w:pPr>
        <w:rPr>
          <w:b/>
          <w:szCs w:val="21"/>
        </w:rPr>
      </w:pPr>
    </w:p>
    <w:p w:rsidR="00AE48A0" w:rsidRDefault="00194A70">
      <w:pPr>
        <w:pStyle w:val="1"/>
        <w:spacing w:before="0" w:after="0"/>
        <w:rPr>
          <w:sz w:val="32"/>
          <w:szCs w:val="32"/>
        </w:rPr>
      </w:pPr>
      <w:bookmarkStart w:id="10" w:name="_Toc495588398"/>
      <w:r>
        <w:rPr>
          <w:sz w:val="32"/>
          <w:szCs w:val="32"/>
        </w:rPr>
        <w:lastRenderedPageBreak/>
        <w:t>表五</w:t>
      </w:r>
      <w:r>
        <w:rPr>
          <w:sz w:val="32"/>
          <w:szCs w:val="32"/>
        </w:rPr>
        <w:t xml:space="preserve"> </w:t>
      </w:r>
      <w:r>
        <w:rPr>
          <w:sz w:val="32"/>
          <w:szCs w:val="32"/>
        </w:rPr>
        <w:t>监测结果</w:t>
      </w:r>
      <w:bookmarkEnd w:id="1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AE48A0">
        <w:trPr>
          <w:trHeight w:val="13172"/>
        </w:trPr>
        <w:tc>
          <w:tcPr>
            <w:tcW w:w="9498" w:type="dxa"/>
          </w:tcPr>
          <w:p w:rsidR="00AE48A0" w:rsidRDefault="00194A70">
            <w:pPr>
              <w:spacing w:line="360" w:lineRule="auto"/>
              <w:rPr>
                <w:rFonts w:eastAsiaTheme="minorEastAsia"/>
                <w:b/>
                <w:sz w:val="24"/>
                <w:szCs w:val="24"/>
              </w:rPr>
            </w:pPr>
            <w:r>
              <w:rPr>
                <w:rFonts w:eastAsiaTheme="minorEastAsia" w:hAnsiTheme="minorEastAsia"/>
                <w:b/>
                <w:sz w:val="24"/>
                <w:szCs w:val="24"/>
              </w:rPr>
              <w:t>监测结果：</w:t>
            </w:r>
          </w:p>
          <w:p w:rsidR="00AE48A0" w:rsidRDefault="00194A70">
            <w:pPr>
              <w:spacing w:line="360" w:lineRule="auto"/>
              <w:rPr>
                <w:rFonts w:eastAsiaTheme="minorEastAsia"/>
                <w:b/>
                <w:sz w:val="24"/>
                <w:szCs w:val="24"/>
              </w:rPr>
            </w:pPr>
            <w:r>
              <w:rPr>
                <w:rFonts w:eastAsiaTheme="minorEastAsia"/>
                <w:b/>
                <w:sz w:val="24"/>
                <w:szCs w:val="24"/>
              </w:rPr>
              <w:t>1</w:t>
            </w:r>
            <w:r>
              <w:rPr>
                <w:rFonts w:eastAsiaTheme="minorEastAsia" w:hAnsiTheme="minorEastAsia"/>
                <w:b/>
                <w:sz w:val="24"/>
                <w:szCs w:val="24"/>
              </w:rPr>
              <w:t>、监测工况</w:t>
            </w:r>
          </w:p>
          <w:p w:rsidR="00AE48A0" w:rsidRDefault="00194A70">
            <w:pPr>
              <w:spacing w:line="360" w:lineRule="auto"/>
              <w:rPr>
                <w:rFonts w:eastAsiaTheme="minorEastAsia"/>
                <w:sz w:val="24"/>
                <w:szCs w:val="24"/>
              </w:rPr>
            </w:pPr>
            <w:r>
              <w:rPr>
                <w:rFonts w:eastAsiaTheme="minorEastAsia"/>
                <w:sz w:val="24"/>
                <w:szCs w:val="24"/>
              </w:rPr>
              <w:t xml:space="preserve">       2017</w:t>
            </w:r>
            <w:r>
              <w:rPr>
                <w:rFonts w:eastAsiaTheme="minorEastAsia" w:hAnsiTheme="minorEastAsia"/>
                <w:sz w:val="24"/>
                <w:szCs w:val="24"/>
              </w:rPr>
              <w:t>年</w:t>
            </w:r>
            <w:r>
              <w:rPr>
                <w:rFonts w:eastAsiaTheme="minorEastAsia"/>
                <w:sz w:val="24"/>
                <w:szCs w:val="24"/>
              </w:rPr>
              <w:t>9</w:t>
            </w:r>
            <w:r>
              <w:rPr>
                <w:rFonts w:eastAsiaTheme="minorEastAsia"/>
                <w:sz w:val="24"/>
                <w:szCs w:val="24"/>
              </w:rPr>
              <w:t>月</w:t>
            </w:r>
            <w:r>
              <w:rPr>
                <w:rFonts w:eastAsiaTheme="minorEastAsia"/>
                <w:sz w:val="24"/>
                <w:szCs w:val="24"/>
              </w:rPr>
              <w:t>1</w:t>
            </w:r>
            <w:r>
              <w:rPr>
                <w:rFonts w:eastAsiaTheme="minorEastAsia" w:hint="eastAsia"/>
                <w:sz w:val="24"/>
                <w:szCs w:val="24"/>
              </w:rPr>
              <w:t>5</w:t>
            </w:r>
            <w:r>
              <w:rPr>
                <w:rFonts w:eastAsiaTheme="minorEastAsia"/>
                <w:sz w:val="24"/>
                <w:szCs w:val="24"/>
              </w:rPr>
              <w:t>日</w:t>
            </w:r>
            <w:r>
              <w:rPr>
                <w:rFonts w:eastAsiaTheme="minorEastAsia" w:hAnsiTheme="minorEastAsia"/>
                <w:sz w:val="24"/>
                <w:szCs w:val="24"/>
              </w:rPr>
              <w:t>和</w:t>
            </w:r>
            <w:r>
              <w:rPr>
                <w:rFonts w:eastAsiaTheme="minorEastAsia"/>
                <w:sz w:val="24"/>
                <w:szCs w:val="24"/>
              </w:rPr>
              <w:t>2017</w:t>
            </w:r>
            <w:r>
              <w:rPr>
                <w:rFonts w:eastAsiaTheme="minorEastAsia" w:hAnsiTheme="minorEastAsia"/>
                <w:sz w:val="24"/>
                <w:szCs w:val="24"/>
              </w:rPr>
              <w:t>年</w:t>
            </w:r>
            <w:r>
              <w:rPr>
                <w:rFonts w:eastAsiaTheme="minorEastAsia"/>
                <w:sz w:val="24"/>
                <w:szCs w:val="24"/>
              </w:rPr>
              <w:t>9</w:t>
            </w:r>
            <w:r>
              <w:rPr>
                <w:rFonts w:eastAsiaTheme="minorEastAsia"/>
                <w:sz w:val="24"/>
                <w:szCs w:val="24"/>
              </w:rPr>
              <w:t>月</w:t>
            </w:r>
            <w:r>
              <w:rPr>
                <w:rFonts w:eastAsiaTheme="minorEastAsia"/>
                <w:sz w:val="24"/>
                <w:szCs w:val="24"/>
              </w:rPr>
              <w:t>1</w:t>
            </w:r>
            <w:r>
              <w:rPr>
                <w:rFonts w:eastAsiaTheme="minorEastAsia" w:hint="eastAsia"/>
                <w:sz w:val="24"/>
                <w:szCs w:val="24"/>
              </w:rPr>
              <w:t>6</w:t>
            </w:r>
            <w:r>
              <w:rPr>
                <w:rFonts w:eastAsiaTheme="minorEastAsia"/>
                <w:sz w:val="24"/>
                <w:szCs w:val="24"/>
              </w:rPr>
              <w:t>日</w:t>
            </w:r>
            <w:r>
              <w:rPr>
                <w:rFonts w:eastAsiaTheme="minorEastAsia" w:hAnsiTheme="minorEastAsia"/>
                <w:sz w:val="24"/>
                <w:szCs w:val="24"/>
              </w:rPr>
              <w:t>验收监测期间，建设项目各工序正常运行，生产负荷大于</w:t>
            </w:r>
            <w:r>
              <w:rPr>
                <w:rFonts w:eastAsiaTheme="minorEastAsia"/>
                <w:sz w:val="24"/>
                <w:szCs w:val="24"/>
              </w:rPr>
              <w:t>75%</w:t>
            </w:r>
            <w:r>
              <w:rPr>
                <w:rFonts w:eastAsiaTheme="minorEastAsia" w:hAnsiTheme="minorEastAsia"/>
                <w:sz w:val="24"/>
                <w:szCs w:val="24"/>
              </w:rPr>
              <w:t>，废气和噪声的监测数据有效。</w:t>
            </w:r>
          </w:p>
          <w:p w:rsidR="00AE48A0" w:rsidRDefault="00AE48A0">
            <w:pPr>
              <w:rPr>
                <w:rFonts w:eastAsiaTheme="minorEastAsia"/>
                <w:sz w:val="24"/>
                <w:szCs w:val="24"/>
              </w:rPr>
            </w:pPr>
          </w:p>
          <w:p w:rsidR="00AE48A0" w:rsidRDefault="00194A70">
            <w:pPr>
              <w:spacing w:line="360" w:lineRule="auto"/>
              <w:rPr>
                <w:rFonts w:eastAsiaTheme="minorEastAsia"/>
                <w:b/>
                <w:sz w:val="24"/>
                <w:szCs w:val="24"/>
              </w:rPr>
            </w:pPr>
            <w:r>
              <w:rPr>
                <w:rFonts w:eastAsiaTheme="minorEastAsia" w:hint="eastAsia"/>
                <w:b/>
                <w:sz w:val="24"/>
                <w:szCs w:val="24"/>
              </w:rPr>
              <w:t>2</w:t>
            </w:r>
            <w:r>
              <w:rPr>
                <w:rFonts w:eastAsiaTheme="minorEastAsia" w:hAnsiTheme="minorEastAsia"/>
                <w:b/>
                <w:sz w:val="24"/>
                <w:szCs w:val="24"/>
              </w:rPr>
              <w:t>、废气监测结果</w:t>
            </w:r>
          </w:p>
          <w:p w:rsidR="00AE48A0" w:rsidRDefault="00194A70">
            <w:pPr>
              <w:spacing w:line="360" w:lineRule="auto"/>
              <w:ind w:firstLineChars="190" w:firstLine="456"/>
              <w:rPr>
                <w:rFonts w:eastAsiaTheme="minorEastAsia"/>
                <w:sz w:val="24"/>
                <w:szCs w:val="24"/>
              </w:rPr>
            </w:pPr>
            <w:r>
              <w:rPr>
                <w:rFonts w:eastAsiaTheme="minorEastAsia"/>
                <w:sz w:val="24"/>
                <w:szCs w:val="24"/>
              </w:rPr>
              <w:t>A</w:t>
            </w:r>
            <w:r>
              <w:rPr>
                <w:rFonts w:eastAsiaTheme="minorEastAsia" w:hint="eastAsia"/>
                <w:sz w:val="24"/>
                <w:szCs w:val="24"/>
              </w:rPr>
              <w:t>、</w:t>
            </w:r>
            <w:r>
              <w:rPr>
                <w:rFonts w:eastAsiaTheme="minorEastAsia" w:hAnsiTheme="minorEastAsia"/>
                <w:sz w:val="24"/>
                <w:szCs w:val="24"/>
              </w:rPr>
              <w:t>废气监测结果</w:t>
            </w:r>
          </w:p>
          <w:p w:rsidR="00AE48A0" w:rsidRDefault="00194A70">
            <w:pPr>
              <w:spacing w:line="360" w:lineRule="auto"/>
              <w:ind w:firstLineChars="200" w:firstLine="480"/>
              <w:rPr>
                <w:rFonts w:eastAsiaTheme="minorEastAsia"/>
                <w:sz w:val="24"/>
                <w:szCs w:val="24"/>
              </w:rPr>
            </w:pPr>
            <w:r>
              <w:rPr>
                <w:rFonts w:eastAsiaTheme="minorEastAsia"/>
                <w:sz w:val="24"/>
                <w:szCs w:val="24"/>
              </w:rPr>
              <w:t>2017</w:t>
            </w:r>
            <w:r>
              <w:rPr>
                <w:rFonts w:eastAsiaTheme="minorEastAsia" w:hAnsiTheme="minorEastAsia"/>
                <w:sz w:val="24"/>
                <w:szCs w:val="24"/>
              </w:rPr>
              <w:t>年</w:t>
            </w:r>
            <w:r>
              <w:rPr>
                <w:rFonts w:eastAsiaTheme="minorEastAsia"/>
                <w:sz w:val="24"/>
                <w:szCs w:val="24"/>
              </w:rPr>
              <w:t>9</w:t>
            </w:r>
            <w:r>
              <w:rPr>
                <w:rFonts w:eastAsiaTheme="minorEastAsia"/>
                <w:sz w:val="24"/>
                <w:szCs w:val="24"/>
              </w:rPr>
              <w:t>月</w:t>
            </w:r>
            <w:r>
              <w:rPr>
                <w:rFonts w:eastAsiaTheme="minorEastAsia"/>
                <w:sz w:val="24"/>
                <w:szCs w:val="24"/>
              </w:rPr>
              <w:t>1</w:t>
            </w:r>
            <w:r>
              <w:rPr>
                <w:rFonts w:eastAsiaTheme="minorEastAsia" w:hint="eastAsia"/>
                <w:sz w:val="24"/>
                <w:szCs w:val="24"/>
              </w:rPr>
              <w:t>5</w:t>
            </w:r>
            <w:r>
              <w:rPr>
                <w:rFonts w:eastAsiaTheme="minorEastAsia"/>
                <w:sz w:val="24"/>
                <w:szCs w:val="24"/>
              </w:rPr>
              <w:t>日</w:t>
            </w:r>
            <w:r>
              <w:rPr>
                <w:rFonts w:eastAsiaTheme="minorEastAsia" w:hAnsiTheme="minorEastAsia"/>
                <w:sz w:val="24"/>
                <w:szCs w:val="24"/>
              </w:rPr>
              <w:t>和</w:t>
            </w:r>
            <w:r>
              <w:rPr>
                <w:rFonts w:eastAsiaTheme="minorEastAsia"/>
                <w:sz w:val="24"/>
                <w:szCs w:val="24"/>
              </w:rPr>
              <w:t>2017</w:t>
            </w:r>
            <w:r>
              <w:rPr>
                <w:rFonts w:eastAsiaTheme="minorEastAsia" w:hAnsiTheme="minorEastAsia"/>
                <w:sz w:val="24"/>
                <w:szCs w:val="24"/>
              </w:rPr>
              <w:t>年</w:t>
            </w:r>
            <w:r>
              <w:rPr>
                <w:rFonts w:eastAsiaTheme="minorEastAsia"/>
                <w:sz w:val="24"/>
                <w:szCs w:val="24"/>
              </w:rPr>
              <w:t>9</w:t>
            </w:r>
            <w:r>
              <w:rPr>
                <w:rFonts w:eastAsiaTheme="minorEastAsia"/>
                <w:sz w:val="24"/>
                <w:szCs w:val="24"/>
              </w:rPr>
              <w:t>月</w:t>
            </w:r>
            <w:r>
              <w:rPr>
                <w:rFonts w:eastAsiaTheme="minorEastAsia"/>
                <w:sz w:val="24"/>
                <w:szCs w:val="24"/>
              </w:rPr>
              <w:t>1</w:t>
            </w:r>
            <w:r>
              <w:rPr>
                <w:rFonts w:eastAsiaTheme="minorEastAsia" w:hint="eastAsia"/>
                <w:sz w:val="24"/>
                <w:szCs w:val="24"/>
              </w:rPr>
              <w:t>6</w:t>
            </w:r>
            <w:r>
              <w:rPr>
                <w:rFonts w:eastAsiaTheme="minorEastAsia"/>
                <w:sz w:val="24"/>
                <w:szCs w:val="24"/>
              </w:rPr>
              <w:t>日</w:t>
            </w:r>
            <w:r>
              <w:rPr>
                <w:rFonts w:eastAsiaTheme="minorEastAsia" w:hAnsiTheme="minorEastAsia"/>
                <w:sz w:val="24"/>
                <w:szCs w:val="24"/>
              </w:rPr>
              <w:t>，在废气</w:t>
            </w:r>
            <w:r>
              <w:rPr>
                <w:rFonts w:eastAsiaTheme="minorEastAsia" w:hAnsiTheme="minorEastAsia" w:hint="eastAsia"/>
                <w:sz w:val="24"/>
                <w:szCs w:val="24"/>
              </w:rPr>
              <w:t>处理前后各</w:t>
            </w:r>
            <w:r>
              <w:rPr>
                <w:rFonts w:eastAsiaTheme="minorEastAsia" w:hAnsiTheme="minorEastAsia"/>
                <w:sz w:val="24"/>
                <w:szCs w:val="24"/>
              </w:rPr>
              <w:t>设</w:t>
            </w:r>
            <w:r>
              <w:rPr>
                <w:rFonts w:eastAsiaTheme="minorEastAsia"/>
                <w:sz w:val="24"/>
                <w:szCs w:val="24"/>
              </w:rPr>
              <w:t>1</w:t>
            </w:r>
            <w:r>
              <w:rPr>
                <w:rFonts w:eastAsiaTheme="minorEastAsia" w:hAnsiTheme="minorEastAsia"/>
                <w:sz w:val="24"/>
                <w:szCs w:val="24"/>
              </w:rPr>
              <w:t>个监测点（见第</w:t>
            </w:r>
            <w:r>
              <w:rPr>
                <w:rFonts w:eastAsiaTheme="minorEastAsia"/>
                <w:sz w:val="24"/>
                <w:szCs w:val="24"/>
              </w:rPr>
              <w:t>2</w:t>
            </w:r>
            <w:r>
              <w:rPr>
                <w:rFonts w:eastAsiaTheme="minorEastAsia" w:hAnsiTheme="minorEastAsia"/>
                <w:sz w:val="24"/>
                <w:szCs w:val="24"/>
              </w:rPr>
              <w:t>页项目平面示意图，</w:t>
            </w:r>
            <w:r>
              <w:rPr>
                <w:rFonts w:eastAsiaTheme="minorEastAsia" w:hAnsiTheme="minorEastAsia"/>
                <w:b/>
                <w:sz w:val="24"/>
                <w:szCs w:val="24"/>
              </w:rPr>
              <w:t>◎</w:t>
            </w:r>
            <w:r>
              <w:rPr>
                <w:rFonts w:eastAsiaTheme="minorEastAsia" w:hAnsiTheme="minorEastAsia"/>
                <w:sz w:val="24"/>
                <w:szCs w:val="24"/>
              </w:rPr>
              <w:t>代表监测点），监测内容为</w:t>
            </w:r>
            <w:r>
              <w:rPr>
                <w:rFonts w:eastAsiaTheme="minorEastAsia" w:hAnsiTheme="minorEastAsia" w:hint="eastAsia"/>
                <w:sz w:val="24"/>
                <w:szCs w:val="24"/>
              </w:rPr>
              <w:t>颗粒物、氯化氢、非甲烷总烃、</w:t>
            </w:r>
            <w:r>
              <w:rPr>
                <w:rFonts w:eastAsiaTheme="minorEastAsia" w:hAnsiTheme="minorEastAsia"/>
                <w:sz w:val="24"/>
                <w:szCs w:val="24"/>
              </w:rPr>
              <w:t>苯、甲苯、二甲苯、总</w:t>
            </w:r>
            <w:proofErr w:type="spellStart"/>
            <w:r>
              <w:rPr>
                <w:rFonts w:eastAsiaTheme="minorEastAsia"/>
                <w:sz w:val="24"/>
                <w:szCs w:val="24"/>
              </w:rPr>
              <w:t>VOCs</w:t>
            </w:r>
            <w:proofErr w:type="spellEnd"/>
            <w:r>
              <w:rPr>
                <w:rFonts w:eastAsiaTheme="minorEastAsia" w:hAnsiTheme="minorEastAsia"/>
                <w:sz w:val="24"/>
                <w:szCs w:val="24"/>
              </w:rPr>
              <w:t>，监测频次为</w:t>
            </w:r>
            <w:r>
              <w:rPr>
                <w:rFonts w:eastAsiaTheme="minorEastAsia"/>
                <w:sz w:val="24"/>
                <w:szCs w:val="24"/>
              </w:rPr>
              <w:t>2</w:t>
            </w:r>
            <w:r>
              <w:rPr>
                <w:rFonts w:eastAsiaTheme="minorEastAsia" w:hAnsiTheme="minorEastAsia"/>
                <w:sz w:val="24"/>
                <w:szCs w:val="24"/>
              </w:rPr>
              <w:t>天，每天采样监测</w:t>
            </w:r>
            <w:r>
              <w:rPr>
                <w:rFonts w:eastAsiaTheme="minorEastAsia"/>
                <w:sz w:val="24"/>
                <w:szCs w:val="24"/>
              </w:rPr>
              <w:t>3</w:t>
            </w:r>
            <w:r>
              <w:rPr>
                <w:rFonts w:eastAsiaTheme="minorEastAsia" w:hAnsiTheme="minorEastAsia"/>
                <w:sz w:val="24"/>
                <w:szCs w:val="24"/>
              </w:rPr>
              <w:t>次。</w:t>
            </w:r>
          </w:p>
          <w:p w:rsidR="00AE48A0" w:rsidRDefault="00194A70">
            <w:pPr>
              <w:spacing w:line="360" w:lineRule="auto"/>
              <w:ind w:firstLineChars="200" w:firstLine="480"/>
              <w:rPr>
                <w:rFonts w:eastAsiaTheme="minorEastAsia"/>
                <w:sz w:val="24"/>
                <w:szCs w:val="24"/>
              </w:rPr>
            </w:pPr>
            <w:r>
              <w:rPr>
                <w:rFonts w:eastAsiaTheme="minorEastAsia" w:hAnsiTheme="minorEastAsia"/>
                <w:sz w:val="24"/>
                <w:szCs w:val="24"/>
              </w:rPr>
              <w:t>监测结果详见表七。</w:t>
            </w:r>
          </w:p>
          <w:p w:rsidR="00AE48A0" w:rsidRDefault="00194A70">
            <w:pPr>
              <w:spacing w:line="360" w:lineRule="auto"/>
              <w:rPr>
                <w:rFonts w:eastAsiaTheme="minorEastAsia"/>
                <w:b/>
                <w:sz w:val="24"/>
                <w:szCs w:val="24"/>
              </w:rPr>
            </w:pPr>
            <w:r>
              <w:rPr>
                <w:rFonts w:eastAsiaTheme="minorEastAsia" w:hint="eastAsia"/>
                <w:b/>
                <w:sz w:val="24"/>
                <w:szCs w:val="24"/>
              </w:rPr>
              <w:t>3</w:t>
            </w:r>
            <w:r>
              <w:rPr>
                <w:rFonts w:eastAsiaTheme="minorEastAsia" w:hAnsiTheme="minorEastAsia"/>
                <w:b/>
                <w:sz w:val="24"/>
                <w:szCs w:val="24"/>
              </w:rPr>
              <w:t>、噪声监测结果</w:t>
            </w:r>
          </w:p>
          <w:p w:rsidR="00AE48A0" w:rsidRDefault="00194A70">
            <w:pPr>
              <w:spacing w:line="360" w:lineRule="auto"/>
              <w:ind w:firstLineChars="200" w:firstLine="480"/>
              <w:rPr>
                <w:rFonts w:eastAsiaTheme="minorEastAsia"/>
                <w:spacing w:val="2"/>
                <w:sz w:val="24"/>
                <w:szCs w:val="24"/>
              </w:rPr>
            </w:pPr>
            <w:r>
              <w:rPr>
                <w:rFonts w:eastAsiaTheme="minorEastAsia"/>
                <w:sz w:val="24"/>
                <w:szCs w:val="24"/>
              </w:rPr>
              <w:t>2017</w:t>
            </w:r>
            <w:r>
              <w:rPr>
                <w:rFonts w:eastAsiaTheme="minorEastAsia" w:hAnsiTheme="minorEastAsia"/>
                <w:sz w:val="24"/>
                <w:szCs w:val="24"/>
              </w:rPr>
              <w:t>年</w:t>
            </w:r>
            <w:r>
              <w:rPr>
                <w:rFonts w:eastAsiaTheme="minorEastAsia"/>
                <w:sz w:val="24"/>
                <w:szCs w:val="24"/>
              </w:rPr>
              <w:t>9</w:t>
            </w:r>
            <w:r>
              <w:rPr>
                <w:rFonts w:eastAsiaTheme="minorEastAsia"/>
                <w:sz w:val="24"/>
                <w:szCs w:val="24"/>
              </w:rPr>
              <w:t>月</w:t>
            </w:r>
            <w:r>
              <w:rPr>
                <w:rFonts w:eastAsiaTheme="minorEastAsia"/>
                <w:sz w:val="24"/>
                <w:szCs w:val="24"/>
              </w:rPr>
              <w:t>1</w:t>
            </w:r>
            <w:r>
              <w:rPr>
                <w:rFonts w:eastAsiaTheme="minorEastAsia" w:hint="eastAsia"/>
                <w:sz w:val="24"/>
                <w:szCs w:val="24"/>
              </w:rPr>
              <w:t>5</w:t>
            </w:r>
            <w:r>
              <w:rPr>
                <w:rFonts w:eastAsiaTheme="minorEastAsia"/>
                <w:sz w:val="24"/>
                <w:szCs w:val="24"/>
              </w:rPr>
              <w:t>日</w:t>
            </w:r>
            <w:r>
              <w:rPr>
                <w:rFonts w:eastAsiaTheme="minorEastAsia" w:hAnsiTheme="minorEastAsia"/>
                <w:sz w:val="24"/>
                <w:szCs w:val="24"/>
              </w:rPr>
              <w:t>和</w:t>
            </w:r>
            <w:r>
              <w:rPr>
                <w:rFonts w:eastAsiaTheme="minorEastAsia"/>
                <w:sz w:val="24"/>
                <w:szCs w:val="24"/>
              </w:rPr>
              <w:t>2017</w:t>
            </w:r>
            <w:r>
              <w:rPr>
                <w:rFonts w:eastAsiaTheme="minorEastAsia" w:hAnsiTheme="minorEastAsia"/>
                <w:sz w:val="24"/>
                <w:szCs w:val="24"/>
              </w:rPr>
              <w:t>年</w:t>
            </w:r>
            <w:r>
              <w:rPr>
                <w:rFonts w:eastAsiaTheme="minorEastAsia"/>
                <w:sz w:val="24"/>
                <w:szCs w:val="24"/>
              </w:rPr>
              <w:t>9</w:t>
            </w:r>
            <w:r>
              <w:rPr>
                <w:rFonts w:eastAsiaTheme="minorEastAsia"/>
                <w:sz w:val="24"/>
                <w:szCs w:val="24"/>
              </w:rPr>
              <w:t>月</w:t>
            </w:r>
            <w:r>
              <w:rPr>
                <w:rFonts w:eastAsiaTheme="minorEastAsia"/>
                <w:sz w:val="24"/>
                <w:szCs w:val="24"/>
              </w:rPr>
              <w:t>1</w:t>
            </w:r>
            <w:r>
              <w:rPr>
                <w:rFonts w:eastAsiaTheme="minorEastAsia" w:hint="eastAsia"/>
                <w:sz w:val="24"/>
                <w:szCs w:val="24"/>
              </w:rPr>
              <w:t>6</w:t>
            </w:r>
            <w:r>
              <w:rPr>
                <w:rFonts w:eastAsiaTheme="minorEastAsia"/>
                <w:sz w:val="24"/>
                <w:szCs w:val="24"/>
              </w:rPr>
              <w:t>日</w:t>
            </w:r>
            <w:r>
              <w:rPr>
                <w:rFonts w:eastAsiaTheme="minorEastAsia" w:hAnsiTheme="minorEastAsia"/>
                <w:sz w:val="24"/>
                <w:szCs w:val="24"/>
              </w:rPr>
              <w:t>，该项目</w:t>
            </w:r>
            <w:r>
              <w:rPr>
                <w:rFonts w:eastAsiaTheme="minorEastAsia" w:hAnsiTheme="minorEastAsia"/>
                <w:spacing w:val="2"/>
                <w:sz w:val="24"/>
                <w:szCs w:val="24"/>
              </w:rPr>
              <w:t>厂界东、南、</w:t>
            </w:r>
            <w:r>
              <w:rPr>
                <w:rFonts w:eastAsiaTheme="minorEastAsia" w:hAnsiTheme="minorEastAsia" w:hint="eastAsia"/>
                <w:spacing w:val="2"/>
                <w:sz w:val="24"/>
                <w:szCs w:val="24"/>
              </w:rPr>
              <w:t>西、</w:t>
            </w:r>
            <w:r>
              <w:rPr>
                <w:rFonts w:eastAsiaTheme="minorEastAsia" w:hAnsiTheme="minorEastAsia"/>
                <w:spacing w:val="2"/>
                <w:sz w:val="24"/>
                <w:szCs w:val="24"/>
              </w:rPr>
              <w:t>北各布设</w:t>
            </w:r>
            <w:r>
              <w:rPr>
                <w:rFonts w:eastAsiaTheme="minorEastAsia"/>
                <w:spacing w:val="2"/>
                <w:sz w:val="24"/>
                <w:szCs w:val="24"/>
              </w:rPr>
              <w:t>1</w:t>
            </w:r>
            <w:r>
              <w:rPr>
                <w:rFonts w:eastAsiaTheme="minorEastAsia" w:hAnsiTheme="minorEastAsia"/>
                <w:spacing w:val="2"/>
                <w:sz w:val="24"/>
                <w:szCs w:val="24"/>
              </w:rPr>
              <w:t>个噪声监测点位，监测等效连续</w:t>
            </w:r>
            <w:r>
              <w:rPr>
                <w:rFonts w:eastAsiaTheme="minorEastAsia"/>
                <w:spacing w:val="2"/>
                <w:sz w:val="24"/>
                <w:szCs w:val="24"/>
              </w:rPr>
              <w:t>A</w:t>
            </w:r>
            <w:r>
              <w:rPr>
                <w:rFonts w:eastAsiaTheme="minorEastAsia" w:hAnsiTheme="minorEastAsia"/>
                <w:spacing w:val="2"/>
                <w:sz w:val="24"/>
                <w:szCs w:val="24"/>
              </w:rPr>
              <w:t>声级</w:t>
            </w:r>
            <w:r>
              <w:rPr>
                <w:rFonts w:eastAsiaTheme="minorEastAsia" w:hAnsiTheme="minorEastAsia"/>
                <w:sz w:val="24"/>
                <w:szCs w:val="24"/>
              </w:rPr>
              <w:t>（见第</w:t>
            </w:r>
            <w:r>
              <w:rPr>
                <w:rFonts w:eastAsiaTheme="minorEastAsia"/>
                <w:sz w:val="24"/>
                <w:szCs w:val="24"/>
              </w:rPr>
              <w:t>2</w:t>
            </w:r>
            <w:r>
              <w:rPr>
                <w:rFonts w:eastAsiaTheme="minorEastAsia" w:hAnsiTheme="minorEastAsia"/>
                <w:sz w:val="24"/>
                <w:szCs w:val="24"/>
              </w:rPr>
              <w:t>页项目平面示意图，</w:t>
            </w:r>
            <w:r>
              <w:rPr>
                <w:rFonts w:eastAsiaTheme="minorEastAsia"/>
                <w:sz w:val="24"/>
                <w:szCs w:val="24"/>
              </w:rPr>
              <w:t>▲</w:t>
            </w:r>
            <w:r>
              <w:rPr>
                <w:rFonts w:eastAsiaTheme="minorEastAsia" w:hAnsiTheme="minorEastAsia"/>
                <w:sz w:val="24"/>
                <w:szCs w:val="24"/>
              </w:rPr>
              <w:t>代表监测点）</w:t>
            </w:r>
            <w:r>
              <w:rPr>
                <w:rFonts w:eastAsiaTheme="minorEastAsia" w:hAnsiTheme="minorEastAsia"/>
                <w:spacing w:val="2"/>
                <w:sz w:val="24"/>
                <w:szCs w:val="24"/>
              </w:rPr>
              <w:t>，监测频次为每天</w:t>
            </w:r>
            <w:r>
              <w:rPr>
                <w:rFonts w:eastAsiaTheme="minorEastAsia" w:hAnsiTheme="minorEastAsia" w:hint="eastAsia"/>
                <w:spacing w:val="2"/>
                <w:sz w:val="24"/>
                <w:szCs w:val="24"/>
              </w:rPr>
              <w:t>白天</w:t>
            </w:r>
            <w:r>
              <w:rPr>
                <w:rFonts w:eastAsiaTheme="minorEastAsia" w:hAnsiTheme="minorEastAsia"/>
                <w:spacing w:val="2"/>
                <w:sz w:val="24"/>
                <w:szCs w:val="24"/>
              </w:rPr>
              <w:t>监测</w:t>
            </w:r>
            <w:r>
              <w:rPr>
                <w:rFonts w:eastAsiaTheme="minorEastAsia" w:hint="eastAsia"/>
                <w:spacing w:val="2"/>
                <w:sz w:val="24"/>
                <w:szCs w:val="24"/>
              </w:rPr>
              <w:t>1</w:t>
            </w:r>
            <w:r>
              <w:rPr>
                <w:rFonts w:eastAsiaTheme="minorEastAsia" w:hAnsiTheme="minorEastAsia"/>
                <w:spacing w:val="2"/>
                <w:sz w:val="24"/>
                <w:szCs w:val="24"/>
              </w:rPr>
              <w:t>次，连续监测</w:t>
            </w:r>
            <w:r>
              <w:rPr>
                <w:rFonts w:eastAsiaTheme="minorEastAsia"/>
                <w:spacing w:val="2"/>
                <w:sz w:val="24"/>
                <w:szCs w:val="24"/>
              </w:rPr>
              <w:t>2</w:t>
            </w:r>
            <w:r>
              <w:rPr>
                <w:rFonts w:eastAsiaTheme="minorEastAsia" w:hAnsiTheme="minorEastAsia"/>
                <w:spacing w:val="2"/>
                <w:sz w:val="24"/>
                <w:szCs w:val="24"/>
              </w:rPr>
              <w:t>天。</w:t>
            </w:r>
          </w:p>
          <w:p w:rsidR="00AE48A0" w:rsidRDefault="00194A70">
            <w:pPr>
              <w:spacing w:line="360" w:lineRule="auto"/>
              <w:ind w:firstLineChars="200" w:firstLine="480"/>
              <w:rPr>
                <w:rFonts w:eastAsiaTheme="minorEastAsia"/>
                <w:sz w:val="24"/>
                <w:szCs w:val="24"/>
              </w:rPr>
            </w:pPr>
            <w:r>
              <w:rPr>
                <w:rFonts w:eastAsiaTheme="minorEastAsia" w:hAnsiTheme="minorEastAsia"/>
                <w:sz w:val="24"/>
                <w:szCs w:val="24"/>
              </w:rPr>
              <w:t>监测结果详见表七</w:t>
            </w:r>
          </w:p>
          <w:p w:rsidR="00AE48A0" w:rsidRDefault="00AE48A0">
            <w:pPr>
              <w:spacing w:line="360" w:lineRule="auto"/>
              <w:ind w:firstLineChars="200" w:firstLine="480"/>
              <w:rPr>
                <w:rFonts w:eastAsiaTheme="minorEastAsia"/>
                <w:sz w:val="24"/>
                <w:szCs w:val="24"/>
              </w:rPr>
            </w:pPr>
          </w:p>
        </w:tc>
      </w:tr>
    </w:tbl>
    <w:p w:rsidR="00AE48A0" w:rsidRDefault="00AE48A0"/>
    <w:p w:rsidR="00AE48A0" w:rsidRDefault="00AE48A0">
      <w:pPr>
        <w:widowControl/>
        <w:jc w:val="left"/>
      </w:pPr>
    </w:p>
    <w:p w:rsidR="00AE48A0" w:rsidRPr="005D2A33" w:rsidRDefault="00194A70">
      <w:pPr>
        <w:rPr>
          <w:b/>
          <w:sz w:val="32"/>
          <w:szCs w:val="32"/>
        </w:rPr>
      </w:pPr>
      <w:r>
        <w:br w:type="page"/>
      </w:r>
      <w:r w:rsidRPr="005D2A33">
        <w:rPr>
          <w:b/>
          <w:sz w:val="32"/>
          <w:szCs w:val="32"/>
        </w:rPr>
        <w:lastRenderedPageBreak/>
        <w:t>表六</w:t>
      </w:r>
      <w:r w:rsidRPr="005D2A33">
        <w:rPr>
          <w:b/>
          <w:sz w:val="32"/>
          <w:szCs w:val="32"/>
        </w:rPr>
        <w:t xml:space="preserve"> </w:t>
      </w:r>
      <w:r w:rsidRPr="005D2A33">
        <w:rPr>
          <w:b/>
          <w:sz w:val="32"/>
          <w:szCs w:val="32"/>
        </w:rPr>
        <w:t>环保检查结果</w:t>
      </w:r>
    </w:p>
    <w:p w:rsidR="00AE48A0" w:rsidRDefault="00AE48A0"/>
    <w:tbl>
      <w:tblPr>
        <w:tblpPr w:leftFromText="180" w:rightFromText="180" w:vertAnchor="text" w:horzAnchor="margin" w:tblpY="-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AE48A0" w:rsidRPr="00412699">
        <w:trPr>
          <w:trHeight w:val="12892"/>
        </w:trPr>
        <w:tc>
          <w:tcPr>
            <w:tcW w:w="9498" w:type="dxa"/>
          </w:tcPr>
          <w:p w:rsidR="00AE48A0" w:rsidRPr="00412699" w:rsidRDefault="00194A70">
            <w:pPr>
              <w:adjustRightInd w:val="0"/>
              <w:snapToGrid w:val="0"/>
              <w:spacing w:line="360" w:lineRule="auto"/>
              <w:rPr>
                <w:b/>
                <w:sz w:val="28"/>
                <w:szCs w:val="28"/>
              </w:rPr>
            </w:pPr>
            <w:r w:rsidRPr="00412699">
              <w:rPr>
                <w:b/>
                <w:sz w:val="28"/>
                <w:szCs w:val="28"/>
              </w:rPr>
              <w:t>环保检查结果</w:t>
            </w:r>
          </w:p>
          <w:p w:rsidR="00AE48A0" w:rsidRPr="00412699" w:rsidRDefault="00194A70">
            <w:pPr>
              <w:adjustRightInd w:val="0"/>
              <w:snapToGrid w:val="0"/>
              <w:spacing w:before="240" w:line="360" w:lineRule="auto"/>
              <w:rPr>
                <w:b/>
                <w:sz w:val="24"/>
                <w:szCs w:val="24"/>
              </w:rPr>
            </w:pPr>
            <w:r w:rsidRPr="00412699">
              <w:rPr>
                <w:b/>
                <w:sz w:val="24"/>
                <w:szCs w:val="24"/>
              </w:rPr>
              <w:t>1</w:t>
            </w:r>
            <w:r w:rsidRPr="00412699">
              <w:rPr>
                <w:b/>
                <w:sz w:val="24"/>
                <w:szCs w:val="24"/>
              </w:rPr>
              <w:t>、固体废物综合利用处理：</w:t>
            </w:r>
          </w:p>
          <w:p w:rsidR="00AE48A0" w:rsidRPr="00412699" w:rsidRDefault="00194A70">
            <w:pPr>
              <w:adjustRightInd w:val="0"/>
              <w:snapToGrid w:val="0"/>
              <w:spacing w:line="360" w:lineRule="auto"/>
              <w:ind w:firstLineChars="200" w:firstLine="480"/>
              <w:rPr>
                <w:bCs/>
                <w:sz w:val="24"/>
                <w:szCs w:val="24"/>
              </w:rPr>
            </w:pPr>
            <w:r w:rsidRPr="00412699">
              <w:rPr>
                <w:rFonts w:hAnsi="宋体" w:hint="eastAsia"/>
                <w:sz w:val="24"/>
                <w:szCs w:val="24"/>
              </w:rPr>
              <w:t>所产生的有害危化品交给深圳市深投环保科技有限公司回收处理。</w:t>
            </w:r>
          </w:p>
          <w:p w:rsidR="00AE48A0" w:rsidRPr="00412699" w:rsidRDefault="00194A70">
            <w:pPr>
              <w:adjustRightInd w:val="0"/>
              <w:snapToGrid w:val="0"/>
              <w:spacing w:before="240" w:line="360" w:lineRule="auto"/>
              <w:rPr>
                <w:b/>
                <w:sz w:val="24"/>
                <w:szCs w:val="24"/>
              </w:rPr>
            </w:pPr>
            <w:r w:rsidRPr="00412699">
              <w:rPr>
                <w:b/>
                <w:sz w:val="24"/>
                <w:szCs w:val="24"/>
              </w:rPr>
              <w:t>2</w:t>
            </w:r>
            <w:r w:rsidRPr="00412699">
              <w:rPr>
                <w:b/>
                <w:sz w:val="24"/>
                <w:szCs w:val="24"/>
              </w:rPr>
              <w:t>、绿化、生态恢复措施及恢复情况：</w:t>
            </w:r>
          </w:p>
          <w:p w:rsidR="00AE48A0" w:rsidRPr="00412699" w:rsidRDefault="00194A70">
            <w:pPr>
              <w:adjustRightInd w:val="0"/>
              <w:snapToGrid w:val="0"/>
              <w:spacing w:line="360" w:lineRule="auto"/>
              <w:ind w:firstLineChars="200" w:firstLine="480"/>
              <w:rPr>
                <w:sz w:val="24"/>
                <w:szCs w:val="24"/>
              </w:rPr>
            </w:pPr>
            <w:r w:rsidRPr="00412699">
              <w:rPr>
                <w:sz w:val="24"/>
                <w:szCs w:val="24"/>
              </w:rPr>
              <w:t>铺设草坪，植树等恢复措施。</w:t>
            </w:r>
          </w:p>
          <w:p w:rsidR="00AE48A0" w:rsidRPr="00412699" w:rsidRDefault="00194A70">
            <w:pPr>
              <w:numPr>
                <w:ilvl w:val="0"/>
                <w:numId w:val="1"/>
              </w:numPr>
              <w:adjustRightInd w:val="0"/>
              <w:snapToGrid w:val="0"/>
              <w:spacing w:before="240" w:line="360" w:lineRule="auto"/>
              <w:rPr>
                <w:b/>
                <w:sz w:val="24"/>
                <w:szCs w:val="24"/>
              </w:rPr>
            </w:pPr>
            <w:r w:rsidRPr="00412699">
              <w:rPr>
                <w:b/>
                <w:sz w:val="24"/>
                <w:szCs w:val="24"/>
              </w:rPr>
              <w:t>环保管理制度及人员责任分工</w:t>
            </w:r>
          </w:p>
          <w:p w:rsidR="00AE48A0" w:rsidRPr="00412699" w:rsidRDefault="00194A70">
            <w:pPr>
              <w:adjustRightInd w:val="0"/>
              <w:snapToGrid w:val="0"/>
              <w:spacing w:before="240" w:line="360" w:lineRule="auto"/>
              <w:rPr>
                <w:b/>
                <w:sz w:val="24"/>
                <w:szCs w:val="24"/>
              </w:rPr>
            </w:pPr>
            <w:r w:rsidRPr="00412699">
              <w:rPr>
                <w:rFonts w:hint="eastAsia"/>
                <w:b/>
                <w:sz w:val="24"/>
                <w:szCs w:val="24"/>
              </w:rPr>
              <w:t xml:space="preserve">   </w:t>
            </w:r>
            <w:r w:rsidR="00412699" w:rsidRPr="00412699">
              <w:rPr>
                <w:sz w:val="24"/>
                <w:szCs w:val="24"/>
              </w:rPr>
              <w:t>该项目设</w:t>
            </w:r>
            <w:r w:rsidR="00D7265E">
              <w:rPr>
                <w:rFonts w:hint="eastAsia"/>
                <w:sz w:val="24"/>
                <w:szCs w:val="24"/>
              </w:rPr>
              <w:t>有</w:t>
            </w:r>
            <w:r w:rsidR="00412699" w:rsidRPr="00412699">
              <w:rPr>
                <w:sz w:val="24"/>
                <w:szCs w:val="24"/>
              </w:rPr>
              <w:t>1</w:t>
            </w:r>
            <w:r w:rsidR="00412699" w:rsidRPr="00412699">
              <w:rPr>
                <w:sz w:val="24"/>
                <w:szCs w:val="24"/>
              </w:rPr>
              <w:t>名环保管理专职</w:t>
            </w:r>
            <w:r w:rsidR="00D7265E">
              <w:rPr>
                <w:rFonts w:hint="eastAsia"/>
                <w:sz w:val="24"/>
                <w:szCs w:val="24"/>
              </w:rPr>
              <w:t>，</w:t>
            </w:r>
            <w:r w:rsidR="00412699" w:rsidRPr="00412699">
              <w:rPr>
                <w:sz w:val="24"/>
                <w:szCs w:val="24"/>
              </w:rPr>
              <w:t>设备维护由经理不定期抽查，专人专岗负责生产设备和污染治理设施的运行、维护和保养，保证环保设施的正常运行。</w:t>
            </w:r>
          </w:p>
          <w:p w:rsidR="00AE48A0" w:rsidRPr="00412699" w:rsidRDefault="00194A70">
            <w:pPr>
              <w:numPr>
                <w:ilvl w:val="0"/>
                <w:numId w:val="2"/>
              </w:numPr>
              <w:adjustRightInd w:val="0"/>
              <w:snapToGrid w:val="0"/>
              <w:spacing w:before="240" w:line="360" w:lineRule="auto"/>
              <w:rPr>
                <w:b/>
                <w:sz w:val="24"/>
                <w:szCs w:val="24"/>
              </w:rPr>
            </w:pPr>
            <w:r w:rsidRPr="00412699">
              <w:rPr>
                <w:b/>
                <w:sz w:val="24"/>
                <w:szCs w:val="24"/>
              </w:rPr>
              <w:t>监测手段及人员配置：</w:t>
            </w:r>
          </w:p>
          <w:p w:rsidR="00AE48A0" w:rsidRPr="00D7265E" w:rsidRDefault="00194A70">
            <w:pPr>
              <w:adjustRightInd w:val="0"/>
              <w:snapToGrid w:val="0"/>
              <w:spacing w:before="240" w:line="360" w:lineRule="auto"/>
              <w:rPr>
                <w:sz w:val="24"/>
                <w:szCs w:val="24"/>
              </w:rPr>
            </w:pPr>
            <w:r w:rsidRPr="00412699">
              <w:rPr>
                <w:rFonts w:hint="eastAsia"/>
                <w:b/>
                <w:sz w:val="24"/>
                <w:szCs w:val="24"/>
              </w:rPr>
              <w:t xml:space="preserve">   </w:t>
            </w:r>
            <w:r w:rsidR="00D7265E">
              <w:rPr>
                <w:rFonts w:hint="eastAsia"/>
                <w:sz w:val="24"/>
                <w:szCs w:val="24"/>
              </w:rPr>
              <w:t>委托有资质的机构开展监测。</w:t>
            </w:r>
          </w:p>
          <w:p w:rsidR="00AE48A0" w:rsidRPr="00412699" w:rsidRDefault="00194A70">
            <w:pPr>
              <w:adjustRightInd w:val="0"/>
              <w:snapToGrid w:val="0"/>
              <w:spacing w:before="240" w:line="360" w:lineRule="auto"/>
              <w:rPr>
                <w:b/>
                <w:sz w:val="24"/>
                <w:szCs w:val="24"/>
              </w:rPr>
            </w:pPr>
            <w:r w:rsidRPr="00412699">
              <w:rPr>
                <w:b/>
                <w:sz w:val="24"/>
                <w:szCs w:val="24"/>
              </w:rPr>
              <w:t>5</w:t>
            </w:r>
            <w:r w:rsidRPr="00412699">
              <w:rPr>
                <w:b/>
                <w:sz w:val="24"/>
                <w:szCs w:val="24"/>
              </w:rPr>
              <w:t>、应急计划</w:t>
            </w:r>
          </w:p>
          <w:p w:rsidR="00AE48A0" w:rsidRPr="00412699" w:rsidRDefault="00194A70">
            <w:pPr>
              <w:adjustRightInd w:val="0"/>
              <w:snapToGrid w:val="0"/>
              <w:spacing w:line="360" w:lineRule="auto"/>
              <w:ind w:firstLineChars="200" w:firstLine="480"/>
              <w:rPr>
                <w:sz w:val="24"/>
                <w:szCs w:val="24"/>
              </w:rPr>
            </w:pPr>
            <w:r w:rsidRPr="00412699">
              <w:rPr>
                <w:rFonts w:hint="eastAsia"/>
                <w:sz w:val="24"/>
                <w:szCs w:val="24"/>
              </w:rPr>
              <w:t>遇到紧急情况按照紧急事故应急流程对应处理</w:t>
            </w:r>
            <w:r w:rsidR="00727A0E" w:rsidRPr="00412699">
              <w:rPr>
                <w:rFonts w:hint="eastAsia"/>
                <w:sz w:val="24"/>
                <w:szCs w:val="24"/>
              </w:rPr>
              <w:t>（详见附件</w:t>
            </w:r>
            <w:r w:rsidR="00727A0E" w:rsidRPr="00412699">
              <w:rPr>
                <w:rFonts w:hint="eastAsia"/>
                <w:sz w:val="24"/>
                <w:szCs w:val="24"/>
              </w:rPr>
              <w:t xml:space="preserve">5 </w:t>
            </w:r>
            <w:r w:rsidR="00727A0E" w:rsidRPr="00412699">
              <w:rPr>
                <w:rFonts w:hint="eastAsia"/>
                <w:sz w:val="24"/>
                <w:szCs w:val="24"/>
              </w:rPr>
              <w:t>环境污染事故应急预案）</w:t>
            </w:r>
            <w:r w:rsidRPr="00412699">
              <w:rPr>
                <w:rFonts w:hint="eastAsia"/>
                <w:sz w:val="24"/>
                <w:szCs w:val="24"/>
              </w:rPr>
              <w:t>；</w:t>
            </w:r>
          </w:p>
          <w:p w:rsidR="00AE48A0" w:rsidRPr="00412699" w:rsidRDefault="00194A70">
            <w:pPr>
              <w:adjustRightInd w:val="0"/>
              <w:snapToGrid w:val="0"/>
              <w:spacing w:line="360" w:lineRule="auto"/>
              <w:ind w:firstLineChars="200" w:firstLine="480"/>
              <w:rPr>
                <w:sz w:val="24"/>
                <w:szCs w:val="24"/>
              </w:rPr>
            </w:pPr>
            <w:r w:rsidRPr="00412699">
              <w:rPr>
                <w:rFonts w:hint="eastAsia"/>
                <w:sz w:val="24"/>
                <w:szCs w:val="24"/>
              </w:rPr>
              <w:t>每月定期对员工进行培训，增强员工技能；</w:t>
            </w:r>
          </w:p>
          <w:p w:rsidR="00AE48A0" w:rsidRPr="00412699" w:rsidRDefault="00194A70">
            <w:pPr>
              <w:adjustRightInd w:val="0"/>
              <w:snapToGrid w:val="0"/>
              <w:spacing w:line="360" w:lineRule="auto"/>
              <w:ind w:leftChars="228" w:left="599" w:hangingChars="50" w:hanging="120"/>
              <w:rPr>
                <w:sz w:val="24"/>
                <w:szCs w:val="24"/>
              </w:rPr>
            </w:pPr>
            <w:r w:rsidRPr="00412699">
              <w:rPr>
                <w:rFonts w:hint="eastAsia"/>
                <w:sz w:val="24"/>
                <w:szCs w:val="24"/>
              </w:rPr>
              <w:t>定时点检保养设施，每年举行一次紧急事故应急演习，增加员工对应急情况的应变能力；</w:t>
            </w:r>
          </w:p>
          <w:p w:rsidR="00AE48A0" w:rsidRPr="00412699" w:rsidRDefault="00194A70">
            <w:pPr>
              <w:adjustRightInd w:val="0"/>
              <w:snapToGrid w:val="0"/>
              <w:spacing w:line="360" w:lineRule="auto"/>
              <w:ind w:firstLineChars="200" w:firstLine="480"/>
              <w:rPr>
                <w:sz w:val="24"/>
                <w:szCs w:val="24"/>
              </w:rPr>
            </w:pPr>
            <w:r w:rsidRPr="00412699">
              <w:rPr>
                <w:rFonts w:hint="eastAsia"/>
                <w:sz w:val="24"/>
                <w:szCs w:val="24"/>
              </w:rPr>
              <w:t>所有设备配备备用设备，杜绝发生因设备故障导致无法处理的情况。</w:t>
            </w:r>
          </w:p>
          <w:p w:rsidR="00AE48A0" w:rsidRPr="00412699" w:rsidRDefault="00194A70">
            <w:pPr>
              <w:adjustRightInd w:val="0"/>
              <w:snapToGrid w:val="0"/>
              <w:spacing w:before="240" w:line="360" w:lineRule="auto"/>
              <w:rPr>
                <w:b/>
                <w:sz w:val="24"/>
                <w:szCs w:val="24"/>
              </w:rPr>
            </w:pPr>
            <w:r w:rsidRPr="00412699">
              <w:rPr>
                <w:b/>
                <w:sz w:val="24"/>
                <w:szCs w:val="24"/>
              </w:rPr>
              <w:t>6</w:t>
            </w:r>
            <w:r w:rsidRPr="00412699">
              <w:rPr>
                <w:b/>
                <w:sz w:val="24"/>
                <w:szCs w:val="24"/>
              </w:rPr>
              <w:t>、存在问题：</w:t>
            </w:r>
          </w:p>
          <w:p w:rsidR="00AE48A0" w:rsidRPr="00412699" w:rsidRDefault="00194A70">
            <w:pPr>
              <w:adjustRightInd w:val="0"/>
              <w:snapToGrid w:val="0"/>
              <w:spacing w:line="360" w:lineRule="auto"/>
              <w:ind w:firstLineChars="200" w:firstLine="480"/>
              <w:rPr>
                <w:bCs/>
                <w:sz w:val="24"/>
              </w:rPr>
            </w:pPr>
            <w:r w:rsidRPr="00412699">
              <w:rPr>
                <w:sz w:val="24"/>
                <w:szCs w:val="24"/>
              </w:rPr>
              <w:t>无</w:t>
            </w:r>
          </w:p>
        </w:tc>
      </w:tr>
    </w:tbl>
    <w:p w:rsidR="00AE48A0" w:rsidRDefault="00AE48A0">
      <w:pPr>
        <w:rPr>
          <w:b/>
          <w:sz w:val="32"/>
          <w:szCs w:val="32"/>
        </w:rPr>
        <w:sectPr w:rsidR="00AE48A0">
          <w:pgSz w:w="11906" w:h="16838"/>
          <w:pgMar w:top="1134" w:right="1134" w:bottom="1134" w:left="1247" w:header="851" w:footer="851" w:gutter="0"/>
          <w:cols w:space="720"/>
          <w:docGrid w:type="lines" w:linePitch="312"/>
        </w:sectPr>
      </w:pPr>
    </w:p>
    <w:p w:rsidR="00AE48A0" w:rsidRDefault="00194A70">
      <w:pPr>
        <w:pStyle w:val="1"/>
        <w:spacing w:before="0" w:after="0"/>
        <w:rPr>
          <w:sz w:val="32"/>
          <w:szCs w:val="32"/>
        </w:rPr>
      </w:pPr>
      <w:bookmarkStart w:id="11" w:name="_Toc495588399"/>
      <w:r>
        <w:rPr>
          <w:sz w:val="32"/>
          <w:szCs w:val="32"/>
        </w:rPr>
        <w:lastRenderedPageBreak/>
        <w:t>表七</w:t>
      </w:r>
      <w:r>
        <w:rPr>
          <w:sz w:val="32"/>
          <w:szCs w:val="32"/>
        </w:rPr>
        <w:t xml:space="preserve"> </w:t>
      </w:r>
      <w:r>
        <w:rPr>
          <w:sz w:val="32"/>
          <w:szCs w:val="32"/>
        </w:rPr>
        <w:t>验收监测结果</w:t>
      </w:r>
      <w:bookmarkEnd w:id="11"/>
    </w:p>
    <w:tbl>
      <w:tblPr>
        <w:tblW w:w="14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3"/>
      </w:tblGrid>
      <w:tr w:rsidR="00AE48A0">
        <w:trPr>
          <w:trHeight w:val="8463"/>
        </w:trPr>
        <w:tc>
          <w:tcPr>
            <w:tcW w:w="14633" w:type="dxa"/>
          </w:tcPr>
          <w:p w:rsidR="00AE48A0" w:rsidRDefault="00194A70">
            <w:pPr>
              <w:spacing w:before="240" w:line="360" w:lineRule="auto"/>
              <w:ind w:firstLineChars="2410" w:firstLine="5081"/>
              <w:rPr>
                <w:bCs/>
                <w:sz w:val="24"/>
                <w:szCs w:val="24"/>
              </w:rPr>
            </w:pPr>
            <w:r>
              <w:rPr>
                <w:b/>
                <w:szCs w:val="21"/>
              </w:rPr>
              <w:br w:type="page"/>
            </w:r>
            <w:r>
              <w:rPr>
                <w:b/>
                <w:sz w:val="24"/>
                <w:szCs w:val="24"/>
              </w:rPr>
              <w:t>表</w:t>
            </w:r>
            <w:r>
              <w:rPr>
                <w:rFonts w:hint="eastAsia"/>
                <w:b/>
                <w:sz w:val="24"/>
                <w:szCs w:val="24"/>
              </w:rPr>
              <w:t>1</w:t>
            </w:r>
            <w:r>
              <w:rPr>
                <w:rFonts w:hint="eastAsia"/>
                <w:b/>
                <w:sz w:val="24"/>
                <w:szCs w:val="24"/>
              </w:rPr>
              <w:t>废气</w:t>
            </w:r>
            <w:r>
              <w:rPr>
                <w:b/>
                <w:sz w:val="24"/>
                <w:szCs w:val="24"/>
              </w:rPr>
              <w:t>监测结果</w:t>
            </w:r>
            <w:r w:rsidR="00727A0E">
              <w:rPr>
                <w:rFonts w:hint="eastAsia"/>
                <w:b/>
                <w:sz w:val="24"/>
                <w:szCs w:val="24"/>
              </w:rPr>
              <w:t xml:space="preserve">                       </w:t>
            </w:r>
            <w:r>
              <w:rPr>
                <w:szCs w:val="21"/>
              </w:rPr>
              <w:t>单位：风量：</w:t>
            </w:r>
            <w:r>
              <w:rPr>
                <w:szCs w:val="21"/>
              </w:rPr>
              <w:t>m</w:t>
            </w:r>
            <w:r>
              <w:rPr>
                <w:szCs w:val="21"/>
                <w:vertAlign w:val="superscript"/>
              </w:rPr>
              <w:t>3</w:t>
            </w:r>
            <w:r>
              <w:rPr>
                <w:szCs w:val="21"/>
              </w:rPr>
              <w:t>/h</w:t>
            </w:r>
            <w:r>
              <w:rPr>
                <w:szCs w:val="21"/>
              </w:rPr>
              <w:t>；浓度</w:t>
            </w:r>
            <w:r>
              <w:rPr>
                <w:szCs w:val="21"/>
              </w:rPr>
              <w:t>mg/m</w:t>
            </w:r>
            <w:r>
              <w:rPr>
                <w:szCs w:val="21"/>
                <w:vertAlign w:val="superscript"/>
              </w:rPr>
              <w:t>3</w:t>
            </w:r>
            <w:r>
              <w:rPr>
                <w:szCs w:val="21"/>
              </w:rPr>
              <w:t>；速率：</w:t>
            </w:r>
            <w:r>
              <w:rPr>
                <w:szCs w:val="21"/>
              </w:rPr>
              <w:t>kg/h</w:t>
            </w:r>
          </w:p>
          <w:tbl>
            <w:tblPr>
              <w:tblW w:w="14483" w:type="dxa"/>
              <w:tblLayout w:type="fixed"/>
              <w:tblLook w:val="04A0"/>
            </w:tblPr>
            <w:tblGrid>
              <w:gridCol w:w="540"/>
              <w:gridCol w:w="1180"/>
              <w:gridCol w:w="1100"/>
              <w:gridCol w:w="1173"/>
              <w:gridCol w:w="1134"/>
              <w:gridCol w:w="1134"/>
              <w:gridCol w:w="1134"/>
              <w:gridCol w:w="1134"/>
              <w:gridCol w:w="1134"/>
              <w:gridCol w:w="1134"/>
              <w:gridCol w:w="1134"/>
              <w:gridCol w:w="1134"/>
              <w:gridCol w:w="709"/>
              <w:gridCol w:w="709"/>
            </w:tblGrid>
            <w:tr w:rsidR="00AE48A0">
              <w:trPr>
                <w:trHeight w:val="285"/>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监测点位</w:t>
                  </w:r>
                </w:p>
              </w:tc>
              <w:tc>
                <w:tcPr>
                  <w:tcW w:w="22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监测项目</w:t>
                  </w:r>
                </w:p>
              </w:tc>
              <w:tc>
                <w:tcPr>
                  <w:tcW w:w="10245" w:type="dxa"/>
                  <w:gridSpan w:val="9"/>
                  <w:tcBorders>
                    <w:top w:val="single" w:sz="8" w:space="0" w:color="auto"/>
                    <w:left w:val="nil"/>
                    <w:bottom w:val="single" w:sz="8" w:space="0" w:color="auto"/>
                    <w:right w:val="nil"/>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监测结果</w:t>
                  </w:r>
                </w:p>
              </w:tc>
              <w:tc>
                <w:tcPr>
                  <w:tcW w:w="709" w:type="dxa"/>
                  <w:tcBorders>
                    <w:top w:val="single" w:sz="4" w:space="0" w:color="auto"/>
                    <w:left w:val="single" w:sz="4" w:space="0" w:color="auto"/>
                    <w:bottom w:val="nil"/>
                    <w:right w:val="single" w:sz="4" w:space="0" w:color="auto"/>
                  </w:tcBorders>
                  <w:shd w:val="clear" w:color="auto" w:fill="auto"/>
                  <w:vAlign w:val="center"/>
                </w:tcPr>
                <w:p w:rsidR="00AE48A0" w:rsidRDefault="00194A70">
                  <w:pPr>
                    <w:widowControl/>
                    <w:jc w:val="left"/>
                    <w:rPr>
                      <w:rFonts w:ascii="宋体" w:hAnsi="宋体" w:cs="宋体"/>
                      <w:color w:val="000000"/>
                      <w:kern w:val="0"/>
                      <w:sz w:val="22"/>
                      <w:szCs w:val="22"/>
                    </w:rPr>
                  </w:pPr>
                  <w:r>
                    <w:rPr>
                      <w:rFonts w:ascii="宋体" w:hAnsi="宋体" w:cs="宋体" w:hint="eastAsia"/>
                      <w:color w:val="000000"/>
                      <w:kern w:val="0"/>
                      <w:sz w:val="22"/>
                      <w:szCs w:val="22"/>
                    </w:rPr>
                    <w:t>执行</w:t>
                  </w:r>
                </w:p>
              </w:tc>
              <w:tc>
                <w:tcPr>
                  <w:tcW w:w="709" w:type="dxa"/>
                  <w:tcBorders>
                    <w:top w:val="single" w:sz="4" w:space="0" w:color="auto"/>
                    <w:left w:val="nil"/>
                    <w:bottom w:val="nil"/>
                    <w:right w:val="single" w:sz="4" w:space="0" w:color="auto"/>
                  </w:tcBorders>
                  <w:shd w:val="clear" w:color="auto" w:fill="auto"/>
                  <w:vAlign w:val="center"/>
                </w:tcPr>
                <w:p w:rsidR="00AE48A0" w:rsidRDefault="00194A70">
                  <w:pPr>
                    <w:widowControl/>
                    <w:jc w:val="left"/>
                    <w:rPr>
                      <w:rFonts w:ascii="宋体" w:hAnsi="宋体" w:cs="宋体"/>
                      <w:color w:val="000000"/>
                      <w:kern w:val="0"/>
                      <w:sz w:val="22"/>
                      <w:szCs w:val="22"/>
                    </w:rPr>
                  </w:pPr>
                  <w:r>
                    <w:rPr>
                      <w:rFonts w:ascii="宋体" w:hAnsi="宋体" w:cs="宋体" w:hint="eastAsia"/>
                      <w:color w:val="000000"/>
                      <w:kern w:val="0"/>
                      <w:sz w:val="22"/>
                      <w:szCs w:val="22"/>
                    </w:rPr>
                    <w:t>达标</w:t>
                  </w:r>
                </w:p>
              </w:tc>
            </w:tr>
            <w:tr w:rsidR="00AE48A0">
              <w:trPr>
                <w:trHeight w:val="285"/>
              </w:trPr>
              <w:tc>
                <w:tcPr>
                  <w:tcW w:w="540" w:type="dxa"/>
                  <w:vMerge/>
                  <w:tcBorders>
                    <w:top w:val="single" w:sz="8" w:space="0" w:color="auto"/>
                    <w:left w:val="single" w:sz="8" w:space="0" w:color="auto"/>
                    <w:bottom w:val="single" w:sz="8" w:space="0" w:color="000000"/>
                    <w:right w:val="single" w:sz="8" w:space="0" w:color="auto"/>
                  </w:tcBorders>
                  <w:vAlign w:val="center"/>
                </w:tcPr>
                <w:p w:rsidR="00AE48A0" w:rsidRDefault="00AE48A0">
                  <w:pPr>
                    <w:widowControl/>
                    <w:jc w:val="left"/>
                    <w:rPr>
                      <w:rFonts w:ascii="宋体" w:hAnsi="宋体" w:cs="宋体"/>
                      <w:color w:val="000000"/>
                      <w:kern w:val="0"/>
                      <w:szCs w:val="21"/>
                    </w:rPr>
                  </w:pPr>
                </w:p>
              </w:tc>
              <w:tc>
                <w:tcPr>
                  <w:tcW w:w="2280" w:type="dxa"/>
                  <w:gridSpan w:val="2"/>
                  <w:vMerge/>
                  <w:tcBorders>
                    <w:top w:val="single" w:sz="8" w:space="0" w:color="auto"/>
                    <w:left w:val="single" w:sz="8" w:space="0" w:color="auto"/>
                    <w:bottom w:val="single" w:sz="8" w:space="0" w:color="000000"/>
                    <w:right w:val="single" w:sz="8" w:space="0" w:color="000000"/>
                  </w:tcBorders>
                  <w:vAlign w:val="center"/>
                </w:tcPr>
                <w:p w:rsidR="00AE48A0" w:rsidRDefault="00AE48A0">
                  <w:pPr>
                    <w:widowControl/>
                    <w:jc w:val="left"/>
                    <w:rPr>
                      <w:rFonts w:ascii="宋体" w:hAnsi="宋体" w:cs="宋体"/>
                      <w:color w:val="000000"/>
                      <w:kern w:val="0"/>
                      <w:szCs w:val="21"/>
                    </w:rPr>
                  </w:pPr>
                </w:p>
              </w:tc>
              <w:tc>
                <w:tcPr>
                  <w:tcW w:w="3441" w:type="dxa"/>
                  <w:gridSpan w:val="3"/>
                  <w:tcBorders>
                    <w:top w:val="single" w:sz="8" w:space="0" w:color="auto"/>
                    <w:left w:val="nil"/>
                    <w:bottom w:val="single" w:sz="8" w:space="0" w:color="auto"/>
                    <w:right w:val="single" w:sz="8" w:space="0" w:color="000000"/>
                  </w:tcBorders>
                  <w:shd w:val="clear" w:color="auto" w:fill="auto"/>
                  <w:vAlign w:val="center"/>
                </w:tcPr>
                <w:p w:rsidR="00AE48A0" w:rsidRDefault="00194A70">
                  <w:pPr>
                    <w:widowControl/>
                    <w:jc w:val="center"/>
                    <w:rPr>
                      <w:color w:val="000000"/>
                      <w:kern w:val="0"/>
                      <w:szCs w:val="21"/>
                    </w:rPr>
                  </w:pPr>
                  <w:r>
                    <w:rPr>
                      <w:color w:val="000000"/>
                      <w:kern w:val="0"/>
                      <w:szCs w:val="21"/>
                    </w:rPr>
                    <w:t>2017</w:t>
                  </w:r>
                  <w:r>
                    <w:rPr>
                      <w:color w:val="000000"/>
                      <w:kern w:val="0"/>
                      <w:szCs w:val="21"/>
                    </w:rPr>
                    <w:t>年</w:t>
                  </w:r>
                  <w:r>
                    <w:rPr>
                      <w:color w:val="000000"/>
                      <w:kern w:val="0"/>
                      <w:szCs w:val="21"/>
                    </w:rPr>
                    <w:t>9</w:t>
                  </w:r>
                  <w:r>
                    <w:rPr>
                      <w:color w:val="000000"/>
                      <w:kern w:val="0"/>
                      <w:szCs w:val="21"/>
                    </w:rPr>
                    <w:t>月</w:t>
                  </w:r>
                  <w:r>
                    <w:rPr>
                      <w:color w:val="000000"/>
                      <w:kern w:val="0"/>
                      <w:szCs w:val="21"/>
                    </w:rPr>
                    <w:t>15</w:t>
                  </w:r>
                  <w:r>
                    <w:rPr>
                      <w:color w:val="000000"/>
                      <w:kern w:val="0"/>
                      <w:szCs w:val="21"/>
                    </w:rPr>
                    <w:t>日</w:t>
                  </w:r>
                </w:p>
              </w:tc>
              <w:tc>
                <w:tcPr>
                  <w:tcW w:w="3402" w:type="dxa"/>
                  <w:gridSpan w:val="3"/>
                  <w:tcBorders>
                    <w:top w:val="single" w:sz="8" w:space="0" w:color="auto"/>
                    <w:left w:val="nil"/>
                    <w:bottom w:val="single" w:sz="8" w:space="0" w:color="auto"/>
                    <w:right w:val="single" w:sz="8" w:space="0" w:color="000000"/>
                  </w:tcBorders>
                  <w:shd w:val="clear" w:color="auto" w:fill="auto"/>
                  <w:vAlign w:val="center"/>
                </w:tcPr>
                <w:p w:rsidR="00AE48A0" w:rsidRDefault="00194A70">
                  <w:pPr>
                    <w:widowControl/>
                    <w:jc w:val="center"/>
                    <w:rPr>
                      <w:color w:val="000000"/>
                      <w:kern w:val="0"/>
                      <w:szCs w:val="21"/>
                    </w:rPr>
                  </w:pPr>
                  <w:r>
                    <w:rPr>
                      <w:color w:val="000000"/>
                      <w:kern w:val="0"/>
                      <w:szCs w:val="21"/>
                    </w:rPr>
                    <w:t>2017</w:t>
                  </w:r>
                  <w:r>
                    <w:rPr>
                      <w:color w:val="000000"/>
                      <w:kern w:val="0"/>
                      <w:szCs w:val="21"/>
                    </w:rPr>
                    <w:t>年</w:t>
                  </w:r>
                  <w:r>
                    <w:rPr>
                      <w:color w:val="000000"/>
                      <w:kern w:val="0"/>
                      <w:szCs w:val="21"/>
                    </w:rPr>
                    <w:t>9</w:t>
                  </w:r>
                  <w:r>
                    <w:rPr>
                      <w:color w:val="000000"/>
                      <w:kern w:val="0"/>
                      <w:szCs w:val="21"/>
                    </w:rPr>
                    <w:t>月</w:t>
                  </w:r>
                  <w:r>
                    <w:rPr>
                      <w:color w:val="000000"/>
                      <w:kern w:val="0"/>
                      <w:szCs w:val="21"/>
                    </w:rPr>
                    <w:t>16</w:t>
                  </w:r>
                  <w:r>
                    <w:rPr>
                      <w:color w:val="000000"/>
                      <w:kern w:val="0"/>
                      <w:szCs w:val="21"/>
                    </w:rPr>
                    <w:t>日</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均值</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最小值</w:t>
                  </w:r>
                </w:p>
              </w:tc>
              <w:tc>
                <w:tcPr>
                  <w:tcW w:w="1134" w:type="dxa"/>
                  <w:vMerge w:val="restart"/>
                  <w:tcBorders>
                    <w:top w:val="nil"/>
                    <w:left w:val="single" w:sz="8" w:space="0" w:color="auto"/>
                    <w:bottom w:val="single" w:sz="8" w:space="0" w:color="000000"/>
                    <w:right w:val="nil"/>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最大值</w:t>
                  </w:r>
                </w:p>
              </w:tc>
              <w:tc>
                <w:tcPr>
                  <w:tcW w:w="709" w:type="dxa"/>
                  <w:tcBorders>
                    <w:top w:val="nil"/>
                    <w:left w:val="single" w:sz="4" w:space="0" w:color="auto"/>
                    <w:bottom w:val="nil"/>
                    <w:right w:val="single" w:sz="4" w:space="0" w:color="auto"/>
                  </w:tcBorders>
                  <w:shd w:val="clear" w:color="auto" w:fill="auto"/>
                  <w:vAlign w:val="center"/>
                </w:tcPr>
                <w:p w:rsidR="00AE48A0" w:rsidRDefault="00194A70">
                  <w:pPr>
                    <w:widowControl/>
                    <w:jc w:val="left"/>
                    <w:rPr>
                      <w:rFonts w:ascii="宋体" w:hAnsi="宋体" w:cs="宋体"/>
                      <w:color w:val="000000"/>
                      <w:kern w:val="0"/>
                      <w:sz w:val="22"/>
                      <w:szCs w:val="22"/>
                    </w:rPr>
                  </w:pPr>
                  <w:r>
                    <w:rPr>
                      <w:rFonts w:ascii="宋体" w:hAnsi="宋体" w:cs="宋体" w:hint="eastAsia"/>
                      <w:color w:val="000000"/>
                      <w:kern w:val="0"/>
                      <w:sz w:val="22"/>
                      <w:szCs w:val="22"/>
                    </w:rPr>
                    <w:t>标准</w:t>
                  </w:r>
                </w:p>
              </w:tc>
              <w:tc>
                <w:tcPr>
                  <w:tcW w:w="709" w:type="dxa"/>
                  <w:tcBorders>
                    <w:top w:val="nil"/>
                    <w:left w:val="nil"/>
                    <w:bottom w:val="nil"/>
                    <w:right w:val="single" w:sz="4" w:space="0" w:color="auto"/>
                  </w:tcBorders>
                  <w:shd w:val="clear" w:color="auto" w:fill="auto"/>
                  <w:vAlign w:val="center"/>
                </w:tcPr>
                <w:p w:rsidR="00AE48A0" w:rsidRDefault="00194A70">
                  <w:pPr>
                    <w:widowControl/>
                    <w:jc w:val="left"/>
                    <w:rPr>
                      <w:rFonts w:ascii="宋体" w:hAnsi="宋体" w:cs="宋体"/>
                      <w:color w:val="000000"/>
                      <w:kern w:val="0"/>
                      <w:sz w:val="22"/>
                      <w:szCs w:val="22"/>
                    </w:rPr>
                  </w:pPr>
                  <w:r>
                    <w:rPr>
                      <w:rFonts w:ascii="宋体" w:hAnsi="宋体" w:cs="宋体" w:hint="eastAsia"/>
                      <w:color w:val="000000"/>
                      <w:kern w:val="0"/>
                      <w:sz w:val="22"/>
                      <w:szCs w:val="22"/>
                    </w:rPr>
                    <w:t>情况</w:t>
                  </w:r>
                </w:p>
              </w:tc>
            </w:tr>
            <w:tr w:rsidR="00AE48A0">
              <w:trPr>
                <w:trHeight w:val="285"/>
              </w:trPr>
              <w:tc>
                <w:tcPr>
                  <w:tcW w:w="540" w:type="dxa"/>
                  <w:vMerge/>
                  <w:tcBorders>
                    <w:top w:val="single" w:sz="8" w:space="0" w:color="auto"/>
                    <w:left w:val="single" w:sz="8" w:space="0" w:color="auto"/>
                    <w:bottom w:val="single" w:sz="8" w:space="0" w:color="000000"/>
                    <w:right w:val="single" w:sz="8" w:space="0" w:color="auto"/>
                  </w:tcBorders>
                  <w:vAlign w:val="center"/>
                </w:tcPr>
                <w:p w:rsidR="00AE48A0" w:rsidRDefault="00AE48A0">
                  <w:pPr>
                    <w:widowControl/>
                    <w:jc w:val="left"/>
                    <w:rPr>
                      <w:rFonts w:ascii="宋体" w:hAnsi="宋体" w:cs="宋体"/>
                      <w:color w:val="000000"/>
                      <w:kern w:val="0"/>
                      <w:szCs w:val="21"/>
                    </w:rPr>
                  </w:pPr>
                </w:p>
              </w:tc>
              <w:tc>
                <w:tcPr>
                  <w:tcW w:w="2280" w:type="dxa"/>
                  <w:gridSpan w:val="2"/>
                  <w:vMerge/>
                  <w:tcBorders>
                    <w:top w:val="single" w:sz="8" w:space="0" w:color="auto"/>
                    <w:left w:val="single" w:sz="8" w:space="0" w:color="auto"/>
                    <w:bottom w:val="single" w:sz="8" w:space="0" w:color="000000"/>
                    <w:right w:val="single" w:sz="8" w:space="0" w:color="000000"/>
                  </w:tcBorders>
                  <w:vAlign w:val="center"/>
                </w:tcPr>
                <w:p w:rsidR="00AE48A0" w:rsidRDefault="00AE48A0">
                  <w:pPr>
                    <w:widowControl/>
                    <w:jc w:val="left"/>
                    <w:rPr>
                      <w:rFonts w:ascii="宋体" w:hAnsi="宋体" w:cs="宋体"/>
                      <w:color w:val="000000"/>
                      <w:kern w:val="0"/>
                      <w:szCs w:val="21"/>
                    </w:rPr>
                  </w:pP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10:00</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14:00</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16:00</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10:00</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14:00</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16:00</w:t>
                  </w:r>
                </w:p>
              </w:tc>
              <w:tc>
                <w:tcPr>
                  <w:tcW w:w="1134" w:type="dxa"/>
                  <w:vMerge/>
                  <w:tcBorders>
                    <w:top w:val="nil"/>
                    <w:left w:val="single" w:sz="8" w:space="0" w:color="auto"/>
                    <w:bottom w:val="single" w:sz="8" w:space="0" w:color="000000"/>
                    <w:right w:val="single" w:sz="8" w:space="0" w:color="auto"/>
                  </w:tcBorders>
                  <w:vAlign w:val="center"/>
                </w:tcPr>
                <w:p w:rsidR="00AE48A0" w:rsidRDefault="00AE48A0">
                  <w:pPr>
                    <w:widowControl/>
                    <w:jc w:val="left"/>
                    <w:rPr>
                      <w:rFonts w:ascii="宋体" w:hAnsi="宋体"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rsidR="00AE48A0" w:rsidRDefault="00AE48A0">
                  <w:pPr>
                    <w:widowControl/>
                    <w:jc w:val="left"/>
                    <w:rPr>
                      <w:rFonts w:ascii="宋体" w:hAnsi="宋体" w:cs="宋体"/>
                      <w:color w:val="000000"/>
                      <w:kern w:val="0"/>
                      <w:szCs w:val="21"/>
                    </w:rPr>
                  </w:pPr>
                </w:p>
              </w:tc>
              <w:tc>
                <w:tcPr>
                  <w:tcW w:w="1134" w:type="dxa"/>
                  <w:vMerge/>
                  <w:tcBorders>
                    <w:top w:val="nil"/>
                    <w:left w:val="single" w:sz="8" w:space="0" w:color="auto"/>
                    <w:bottom w:val="single" w:sz="8" w:space="0" w:color="000000"/>
                    <w:right w:val="nil"/>
                  </w:tcBorders>
                  <w:vAlign w:val="center"/>
                </w:tcPr>
                <w:p w:rsidR="00AE48A0" w:rsidRDefault="00AE48A0">
                  <w:pPr>
                    <w:widowControl/>
                    <w:jc w:val="left"/>
                    <w:rPr>
                      <w:rFonts w:ascii="宋体" w:hAnsi="宋体" w:cs="宋体"/>
                      <w:color w:val="000000"/>
                      <w:kern w:val="0"/>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AE48A0" w:rsidRDefault="00194A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E48A0">
              <w:trPr>
                <w:trHeight w:val="527"/>
              </w:trPr>
              <w:tc>
                <w:tcPr>
                  <w:tcW w:w="540" w:type="dxa"/>
                  <w:vMerge w:val="restart"/>
                  <w:tcBorders>
                    <w:top w:val="nil"/>
                    <w:left w:val="single" w:sz="8" w:space="0" w:color="auto"/>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废气处理前</w:t>
                  </w:r>
                </w:p>
              </w:tc>
              <w:tc>
                <w:tcPr>
                  <w:tcW w:w="2280" w:type="dxa"/>
                  <w:gridSpan w:val="2"/>
                  <w:tcBorders>
                    <w:top w:val="single" w:sz="8" w:space="0" w:color="auto"/>
                    <w:left w:val="nil"/>
                    <w:bottom w:val="single" w:sz="8" w:space="0" w:color="auto"/>
                    <w:right w:val="single" w:sz="8" w:space="0" w:color="000000"/>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标干废气流量（m3/h）</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16920</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17483</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16307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17148</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17487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17092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17073 </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16307 </w:t>
                  </w:r>
                </w:p>
              </w:tc>
              <w:tc>
                <w:tcPr>
                  <w:tcW w:w="1134" w:type="dxa"/>
                  <w:tcBorders>
                    <w:top w:val="single" w:sz="4" w:space="0" w:color="auto"/>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17487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rsidR="00AE48A0" w:rsidRDefault="00194A70">
                  <w:pPr>
                    <w:widowControl/>
                    <w:jc w:val="left"/>
                    <w:rPr>
                      <w:color w:val="000000"/>
                      <w:kern w:val="0"/>
                      <w:sz w:val="22"/>
                      <w:szCs w:val="22"/>
                    </w:rPr>
                  </w:pPr>
                  <w:r>
                    <w:rPr>
                      <w:rFonts w:ascii="宋体" w:hAnsi="宋体" w:cs="宋体" w:hint="eastAsia"/>
                      <w:color w:val="000000"/>
                      <w:kern w:val="0"/>
                      <w:sz w:val="22"/>
                      <w:szCs w:val="22"/>
                    </w:rPr>
                    <w:t>—</w:t>
                  </w:r>
                </w:p>
              </w:tc>
            </w:tr>
            <w:tr w:rsidR="00AE48A0">
              <w:trPr>
                <w:trHeight w:val="393"/>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颗粒物</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68.3</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63.2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65.7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60.3</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64.2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61.8</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63.9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60.3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68.3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120</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413"/>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1.16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1.10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1.07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1.03</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1.12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1.06</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1.09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1.03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1.16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rFonts w:hint="eastAsia"/>
                      <w:color w:val="000000"/>
                      <w:kern w:val="0"/>
                      <w:sz w:val="22"/>
                      <w:szCs w:val="22"/>
                    </w:rPr>
                    <w:t>16.2</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15"/>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氯化氢</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20.6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18.9</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19.3</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17.6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19.3</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18.2</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19.0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17.6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20.6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100</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15"/>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0.349</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0.330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0.315</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0.302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0.337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0.311</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0.324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0.302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0.349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rFonts w:hint="eastAsia"/>
                      <w:color w:val="000000"/>
                      <w:kern w:val="0"/>
                      <w:sz w:val="22"/>
                      <w:szCs w:val="22"/>
                    </w:rPr>
                    <w:t>1.0</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rsidTr="00CC35FB">
              <w:trPr>
                <w:trHeight w:val="384"/>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非甲烷总烃</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68.6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62.6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66.9</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60.6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63.8</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65.2</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64.6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60.6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68.6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120</w:t>
                  </w:r>
                </w:p>
              </w:tc>
              <w:tc>
                <w:tcPr>
                  <w:tcW w:w="709" w:type="dxa"/>
                  <w:tcBorders>
                    <w:top w:val="nil"/>
                    <w:left w:val="nil"/>
                    <w:bottom w:val="single" w:sz="4" w:space="0" w:color="auto"/>
                    <w:right w:val="single" w:sz="4" w:space="0" w:color="auto"/>
                  </w:tcBorders>
                  <w:shd w:val="clear" w:color="auto" w:fill="auto"/>
                  <w:vAlign w:val="center"/>
                </w:tcPr>
                <w:p w:rsidR="00AE48A0" w:rsidRDefault="00194A70" w:rsidP="00CC35FB">
                  <w:pPr>
                    <w:jc w:val="center"/>
                  </w:pPr>
                  <w:r>
                    <w:rPr>
                      <w:rFonts w:ascii="宋体" w:hAnsi="宋体" w:cs="宋体" w:hint="eastAsia"/>
                      <w:color w:val="000000"/>
                      <w:kern w:val="0"/>
                      <w:sz w:val="22"/>
                      <w:szCs w:val="22"/>
                    </w:rPr>
                    <w:t>达标</w:t>
                  </w:r>
                </w:p>
              </w:tc>
            </w:tr>
            <w:tr w:rsidR="00AE48A0">
              <w:trPr>
                <w:trHeight w:val="315"/>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1.16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1.09</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1.09</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1.04</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1.12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1.11</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1.10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1.04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1.16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15"/>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苯</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1.03 </w:t>
                  </w:r>
                </w:p>
              </w:tc>
              <w:tc>
                <w:tcPr>
                  <w:tcW w:w="1134" w:type="dxa"/>
                  <w:tcBorders>
                    <w:top w:val="nil"/>
                    <w:left w:val="nil"/>
                    <w:bottom w:val="nil"/>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1.26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1.16</w:t>
                  </w:r>
                </w:p>
              </w:tc>
              <w:tc>
                <w:tcPr>
                  <w:tcW w:w="1134" w:type="dxa"/>
                  <w:tcBorders>
                    <w:top w:val="nil"/>
                    <w:left w:val="nil"/>
                    <w:bottom w:val="nil"/>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1.35</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1.21</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1.12</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1.12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1.03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1.35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45"/>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single" w:sz="8" w:space="0" w:color="auto"/>
                    <w:right w:val="single" w:sz="8" w:space="0" w:color="auto"/>
                  </w:tcBorders>
                  <w:shd w:val="clear" w:color="auto" w:fill="auto"/>
                  <w:vAlign w:val="center"/>
                </w:tcPr>
                <w:p w:rsidR="00AE48A0" w:rsidRDefault="00194A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1.74×10</w:t>
                  </w:r>
                  <w:r>
                    <w:rPr>
                      <w:color w:val="000000"/>
                      <w:kern w:val="0"/>
                      <w:szCs w:val="21"/>
                      <w:vertAlign w:val="superscript"/>
                    </w:rPr>
                    <w:t>-2</w:t>
                  </w:r>
                </w:p>
              </w:tc>
              <w:tc>
                <w:tcPr>
                  <w:tcW w:w="1134" w:type="dxa"/>
                  <w:tcBorders>
                    <w:top w:val="single" w:sz="8" w:space="0" w:color="auto"/>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2.19×10</w:t>
                  </w:r>
                  <w:r>
                    <w:rPr>
                      <w:color w:val="000000"/>
                      <w:kern w:val="0"/>
                      <w:szCs w:val="21"/>
                      <w:vertAlign w:val="superscript"/>
                    </w:rPr>
                    <w:t>-2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1.89×10</w:t>
                  </w:r>
                  <w:r>
                    <w:rPr>
                      <w:color w:val="000000"/>
                      <w:kern w:val="0"/>
                      <w:szCs w:val="21"/>
                      <w:vertAlign w:val="superscript"/>
                    </w:rPr>
                    <w:t>-2</w:t>
                  </w:r>
                </w:p>
              </w:tc>
              <w:tc>
                <w:tcPr>
                  <w:tcW w:w="1134" w:type="dxa"/>
                  <w:tcBorders>
                    <w:top w:val="single" w:sz="8" w:space="0" w:color="auto"/>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2.31×10</w:t>
                  </w:r>
                  <w:r>
                    <w:rPr>
                      <w:color w:val="000000"/>
                      <w:kern w:val="0"/>
                      <w:szCs w:val="21"/>
                      <w:vertAlign w:val="superscript"/>
                    </w:rPr>
                    <w:t>-2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2.12×10</w:t>
                  </w:r>
                  <w:r>
                    <w:rPr>
                      <w:color w:val="000000"/>
                      <w:kern w:val="0"/>
                      <w:szCs w:val="21"/>
                      <w:vertAlign w:val="superscript"/>
                    </w:rPr>
                    <w:t>-2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1.91×10</w:t>
                  </w:r>
                  <w:r>
                    <w:rPr>
                      <w:color w:val="000000"/>
                      <w:kern w:val="0"/>
                      <w:szCs w:val="21"/>
                      <w:vertAlign w:val="superscript"/>
                    </w:rPr>
                    <w:t>-2</w:t>
                  </w:r>
                </w:p>
              </w:tc>
              <w:tc>
                <w:tcPr>
                  <w:tcW w:w="1134" w:type="dxa"/>
                  <w:tcBorders>
                    <w:top w:val="single" w:sz="8" w:space="0" w:color="auto"/>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2.03×10</w:t>
                  </w:r>
                  <w:r>
                    <w:rPr>
                      <w:color w:val="000000"/>
                      <w:kern w:val="0"/>
                      <w:szCs w:val="21"/>
                      <w:vertAlign w:val="superscript"/>
                    </w:rPr>
                    <w:t>-2</w:t>
                  </w:r>
                </w:p>
              </w:tc>
              <w:tc>
                <w:tcPr>
                  <w:tcW w:w="1134" w:type="dxa"/>
                  <w:tcBorders>
                    <w:top w:val="single" w:sz="8" w:space="0" w:color="auto"/>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1.74×10</w:t>
                  </w:r>
                  <w:r>
                    <w:rPr>
                      <w:color w:val="000000"/>
                      <w:kern w:val="0"/>
                      <w:szCs w:val="21"/>
                      <w:vertAlign w:val="superscript"/>
                    </w:rPr>
                    <w:t>-2</w:t>
                  </w:r>
                </w:p>
              </w:tc>
              <w:tc>
                <w:tcPr>
                  <w:tcW w:w="1134" w:type="dxa"/>
                  <w:tcBorders>
                    <w:top w:val="single" w:sz="8" w:space="0" w:color="auto"/>
                    <w:left w:val="nil"/>
                    <w:bottom w:val="single" w:sz="8" w:space="0" w:color="auto"/>
                    <w:right w:val="nil"/>
                  </w:tcBorders>
                  <w:shd w:val="clear" w:color="auto" w:fill="auto"/>
                  <w:vAlign w:val="center"/>
                </w:tcPr>
                <w:p w:rsidR="00AE48A0" w:rsidRDefault="00194A70">
                  <w:pPr>
                    <w:widowControl/>
                    <w:jc w:val="center"/>
                    <w:rPr>
                      <w:color w:val="000000"/>
                      <w:kern w:val="0"/>
                      <w:szCs w:val="21"/>
                    </w:rPr>
                  </w:pPr>
                  <w:r>
                    <w:rPr>
                      <w:color w:val="000000"/>
                      <w:kern w:val="0"/>
                      <w:szCs w:val="21"/>
                    </w:rPr>
                    <w:t>2.31×10</w:t>
                  </w:r>
                  <w:r>
                    <w:rPr>
                      <w:color w:val="000000"/>
                      <w:kern w:val="0"/>
                      <w:szCs w:val="21"/>
                      <w:vertAlign w:val="superscript"/>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0.4</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15"/>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甲苯</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18.6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16.7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17.2 </w:t>
                  </w:r>
                </w:p>
              </w:tc>
              <w:tc>
                <w:tcPr>
                  <w:tcW w:w="1134" w:type="dxa"/>
                  <w:tcBorders>
                    <w:top w:val="nil"/>
                    <w:left w:val="nil"/>
                    <w:bottom w:val="nil"/>
                    <w:right w:val="nil"/>
                  </w:tcBorders>
                  <w:shd w:val="clear" w:color="auto" w:fill="auto"/>
                  <w:vAlign w:val="center"/>
                </w:tcPr>
                <w:p w:rsidR="00AE48A0" w:rsidRDefault="00194A70">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15.9 </w:t>
                  </w:r>
                </w:p>
              </w:tc>
              <w:tc>
                <w:tcPr>
                  <w:tcW w:w="1134" w:type="dxa"/>
                  <w:tcBorders>
                    <w:top w:val="nil"/>
                    <w:left w:val="single" w:sz="8" w:space="0" w:color="auto"/>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17.3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17.3 </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15.9 </w:t>
                  </w:r>
                </w:p>
              </w:tc>
              <w:tc>
                <w:tcPr>
                  <w:tcW w:w="1134" w:type="dxa"/>
                  <w:tcBorders>
                    <w:top w:val="single" w:sz="4" w:space="0" w:color="auto"/>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18.6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rFonts w:ascii="宋体" w:hAnsi="宋体" w:cs="宋体" w:hint="eastAsia"/>
                      <w:color w:val="000000"/>
                      <w:kern w:val="0"/>
                      <w:sz w:val="22"/>
                      <w:szCs w:val="22"/>
                    </w:rPr>
                    <w:t>—</w:t>
                  </w:r>
                </w:p>
              </w:tc>
            </w:tr>
            <w:tr w:rsidR="00AE48A0">
              <w:trPr>
                <w:trHeight w:val="315"/>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0.315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0.292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0.280 </w:t>
                  </w:r>
                </w:p>
              </w:tc>
              <w:tc>
                <w:tcPr>
                  <w:tcW w:w="1134" w:type="dxa"/>
                  <w:tcBorders>
                    <w:top w:val="single" w:sz="8" w:space="0" w:color="auto"/>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0.273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0.303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0.308 </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0.295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0.273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0.315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709"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达标</w:t>
                  </w:r>
                </w:p>
              </w:tc>
            </w:tr>
            <w:tr w:rsidR="00AE48A0">
              <w:trPr>
                <w:trHeight w:val="315"/>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二甲苯</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10.6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10.00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11.3 </w:t>
                  </w:r>
                </w:p>
              </w:tc>
              <w:tc>
                <w:tcPr>
                  <w:tcW w:w="1134" w:type="dxa"/>
                  <w:tcBorders>
                    <w:top w:val="nil"/>
                    <w:left w:val="nil"/>
                    <w:bottom w:val="nil"/>
                    <w:right w:val="nil"/>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9.90 </w:t>
                  </w:r>
                </w:p>
              </w:tc>
              <w:tc>
                <w:tcPr>
                  <w:tcW w:w="1134" w:type="dxa"/>
                  <w:tcBorders>
                    <w:top w:val="nil"/>
                    <w:left w:val="single" w:sz="8" w:space="0" w:color="auto"/>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11.3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13.50 </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11.1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9.90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13.5 </w:t>
                  </w:r>
                </w:p>
              </w:tc>
              <w:tc>
                <w:tcPr>
                  <w:tcW w:w="709" w:type="dxa"/>
                  <w:tcBorders>
                    <w:top w:val="nil"/>
                    <w:left w:val="single" w:sz="4" w:space="0" w:color="auto"/>
                    <w:bottom w:val="single" w:sz="4" w:space="0" w:color="auto"/>
                    <w:right w:val="single" w:sz="4" w:space="0" w:color="auto"/>
                  </w:tcBorders>
                  <w:shd w:val="clear" w:color="auto" w:fill="auto"/>
                </w:tcPr>
                <w:p w:rsidR="00AE48A0" w:rsidRDefault="00194A70">
                  <w:pPr>
                    <w:jc w:val="center"/>
                  </w:pPr>
                  <w:r>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tcPr>
                <w:p w:rsidR="00AE48A0" w:rsidRDefault="00194A70">
                  <w:pPr>
                    <w:jc w:val="center"/>
                  </w:pPr>
                  <w:r>
                    <w:rPr>
                      <w:rFonts w:ascii="宋体" w:hAnsi="宋体" w:cs="宋体" w:hint="eastAsia"/>
                      <w:color w:val="000000"/>
                      <w:kern w:val="0"/>
                      <w:sz w:val="22"/>
                      <w:szCs w:val="22"/>
                    </w:rPr>
                    <w:t>—</w:t>
                  </w:r>
                </w:p>
              </w:tc>
            </w:tr>
            <w:tr w:rsidR="00AE48A0">
              <w:trPr>
                <w:trHeight w:val="315"/>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0.179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0.175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0.184 </w:t>
                  </w:r>
                </w:p>
              </w:tc>
              <w:tc>
                <w:tcPr>
                  <w:tcW w:w="1134" w:type="dxa"/>
                  <w:tcBorders>
                    <w:top w:val="single" w:sz="8" w:space="0" w:color="auto"/>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0.170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0.198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0.231 </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0.190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0.170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0.231 </w:t>
                  </w:r>
                </w:p>
              </w:tc>
              <w:tc>
                <w:tcPr>
                  <w:tcW w:w="709" w:type="dxa"/>
                  <w:tcBorders>
                    <w:top w:val="nil"/>
                    <w:left w:val="single" w:sz="4" w:space="0" w:color="auto"/>
                    <w:bottom w:val="single" w:sz="4" w:space="0" w:color="auto"/>
                    <w:right w:val="single" w:sz="4" w:space="0" w:color="auto"/>
                  </w:tcBorders>
                  <w:shd w:val="clear" w:color="auto" w:fill="auto"/>
                </w:tcPr>
                <w:p w:rsidR="00AE48A0" w:rsidRDefault="00194A70">
                  <w:pPr>
                    <w:jc w:val="center"/>
                  </w:pPr>
                  <w:r>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tcPr>
                <w:p w:rsidR="00AE48A0" w:rsidRDefault="00194A70">
                  <w:pPr>
                    <w:jc w:val="center"/>
                  </w:pPr>
                  <w:r>
                    <w:rPr>
                      <w:rFonts w:ascii="宋体" w:hAnsi="宋体" w:cs="宋体" w:hint="eastAsia"/>
                      <w:color w:val="000000"/>
                      <w:kern w:val="0"/>
                      <w:sz w:val="22"/>
                      <w:szCs w:val="22"/>
                    </w:rPr>
                    <w:t>—</w:t>
                  </w:r>
                </w:p>
              </w:tc>
            </w:tr>
            <w:tr w:rsidR="00AE48A0">
              <w:trPr>
                <w:trHeight w:val="315"/>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vMerge w:val="restart"/>
                  <w:tcBorders>
                    <w:top w:val="nil"/>
                    <w:left w:val="single" w:sz="8" w:space="0" w:color="auto"/>
                    <w:bottom w:val="single" w:sz="8" w:space="0" w:color="000000"/>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甲苯与二甲苯合计</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29.2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26.7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28.5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25.8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28.6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31.5 </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28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26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32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420"/>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vMerge/>
                  <w:tcBorders>
                    <w:top w:val="nil"/>
                    <w:left w:val="single" w:sz="8" w:space="0" w:color="auto"/>
                    <w:bottom w:val="single" w:sz="8" w:space="0" w:color="000000"/>
                    <w:right w:val="single" w:sz="8" w:space="0" w:color="auto"/>
                  </w:tcBorders>
                  <w:vAlign w:val="center"/>
                </w:tcPr>
                <w:p w:rsidR="00AE48A0" w:rsidRDefault="00AE48A0">
                  <w:pPr>
                    <w:widowControl/>
                    <w:jc w:val="left"/>
                    <w:rPr>
                      <w:rFonts w:ascii="宋体" w:hAnsi="宋体" w:cs="宋体"/>
                      <w:color w:val="000000"/>
                      <w:kern w:val="0"/>
                      <w:szCs w:val="21"/>
                    </w:rPr>
                  </w:pP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0.494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0.467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0.465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0.442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0.500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0.538 </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0.484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0.442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0.538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15"/>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vMerge w:val="restart"/>
                  <w:tcBorders>
                    <w:top w:val="nil"/>
                    <w:left w:val="single" w:sz="8" w:space="0" w:color="auto"/>
                    <w:bottom w:val="single" w:sz="8" w:space="0" w:color="000000"/>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总</w:t>
                  </w:r>
                  <w:proofErr w:type="spellStart"/>
                  <w:r>
                    <w:rPr>
                      <w:rFonts w:ascii="宋体" w:hAnsi="宋体" w:cs="宋体" w:hint="eastAsia"/>
                      <w:color w:val="000000"/>
                      <w:kern w:val="0"/>
                      <w:szCs w:val="21"/>
                    </w:rPr>
                    <w:t>VOCs</w:t>
                  </w:r>
                  <w:proofErr w:type="spellEnd"/>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93.6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96.5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90.3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85.6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90.2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87.9 </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91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86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97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15"/>
              </w:trPr>
              <w:tc>
                <w:tcPr>
                  <w:tcW w:w="54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vMerge/>
                  <w:tcBorders>
                    <w:top w:val="nil"/>
                    <w:left w:val="single" w:sz="8" w:space="0" w:color="auto"/>
                    <w:bottom w:val="single" w:sz="8" w:space="0" w:color="000000"/>
                    <w:right w:val="single" w:sz="8" w:space="0" w:color="auto"/>
                  </w:tcBorders>
                  <w:vAlign w:val="center"/>
                </w:tcPr>
                <w:p w:rsidR="00AE48A0" w:rsidRDefault="00AE48A0">
                  <w:pPr>
                    <w:widowControl/>
                    <w:jc w:val="left"/>
                    <w:rPr>
                      <w:rFonts w:ascii="宋体" w:hAnsi="宋体" w:cs="宋体"/>
                      <w:color w:val="000000"/>
                      <w:kern w:val="0"/>
                      <w:szCs w:val="21"/>
                    </w:rPr>
                  </w:pP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1.58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1.69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1.47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1.47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1.58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1.50 </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1.548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1.470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1.690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15"/>
              </w:trPr>
              <w:tc>
                <w:tcPr>
                  <w:tcW w:w="540" w:type="dxa"/>
                  <w:vMerge w:val="restart"/>
                  <w:tcBorders>
                    <w:top w:val="single" w:sz="8" w:space="0" w:color="auto"/>
                    <w:left w:val="single" w:sz="8" w:space="0" w:color="auto"/>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lastRenderedPageBreak/>
                    <w:t>废气处理后</w:t>
                  </w:r>
                </w:p>
              </w:tc>
              <w:tc>
                <w:tcPr>
                  <w:tcW w:w="2280" w:type="dxa"/>
                  <w:gridSpan w:val="2"/>
                  <w:tcBorders>
                    <w:top w:val="single" w:sz="8" w:space="0" w:color="auto"/>
                    <w:left w:val="nil"/>
                    <w:bottom w:val="single" w:sz="8" w:space="0" w:color="auto"/>
                    <w:right w:val="single" w:sz="8" w:space="0" w:color="000000"/>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标干废气流量（m3/h）</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20218</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20665</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19422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19881</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19140</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20827</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20026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19140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20827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AE48A0" w:rsidRDefault="00194A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E48A0">
              <w:trPr>
                <w:trHeight w:val="31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颗粒物</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12.3</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15.8</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14.2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13.5</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11.8</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12.9</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13.4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11.8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15.8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1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0.249</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0.327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0.276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0.268</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0.226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0.269</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0.269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0.226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0.327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16.2</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1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氯化氢</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8.5</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7.2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8.0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6.9</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7.7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8.1</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7.7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6.9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8.5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1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0.17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0.15</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0.16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0.14</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0.15</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0.17</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0.16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0.14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0.17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rsidTr="00CC35FB">
              <w:trPr>
                <w:trHeight w:val="31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非甲烷总烃</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21.6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20.5</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18.9</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19.2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18.5</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20.3</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19.8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18.5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21.6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c>
                <w:tcPr>
                  <w:tcW w:w="709" w:type="dxa"/>
                  <w:tcBorders>
                    <w:top w:val="nil"/>
                    <w:left w:val="nil"/>
                    <w:bottom w:val="single" w:sz="4" w:space="0" w:color="auto"/>
                    <w:right w:val="single" w:sz="4" w:space="0" w:color="auto"/>
                  </w:tcBorders>
                  <w:shd w:val="clear" w:color="auto" w:fill="auto"/>
                  <w:vAlign w:val="center"/>
                </w:tcPr>
                <w:p w:rsidR="00AE48A0" w:rsidRDefault="00194A70" w:rsidP="00CC35FB">
                  <w:pPr>
                    <w:jc w:val="center"/>
                  </w:pPr>
                  <w:r>
                    <w:rPr>
                      <w:rFonts w:ascii="宋体" w:hAnsi="宋体" w:cs="宋体" w:hint="eastAsia"/>
                      <w:color w:val="000000"/>
                      <w:kern w:val="0"/>
                      <w:sz w:val="22"/>
                      <w:szCs w:val="22"/>
                    </w:rPr>
                    <w:t>达标</w:t>
                  </w:r>
                </w:p>
              </w:tc>
            </w:tr>
            <w:tr w:rsidR="00AE48A0">
              <w:trPr>
                <w:trHeight w:val="31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0.437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0.424</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0.367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0.382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0.354</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0.423</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0.398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0.354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0.437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1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苯</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0.04</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0.06</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0.07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0.07</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0.10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0.08</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0.07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0.04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0.10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4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single" w:sz="8" w:space="0" w:color="auto"/>
                    <w:right w:val="single" w:sz="8" w:space="0" w:color="auto"/>
                  </w:tcBorders>
                  <w:shd w:val="clear" w:color="auto" w:fill="auto"/>
                  <w:vAlign w:val="center"/>
                </w:tcPr>
                <w:p w:rsidR="00AE48A0" w:rsidRDefault="00194A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8.0×10</w:t>
                  </w:r>
                  <w:r>
                    <w:rPr>
                      <w:color w:val="000000"/>
                      <w:kern w:val="0"/>
                      <w:szCs w:val="21"/>
                      <w:vertAlign w:val="superscript"/>
                    </w:rPr>
                    <w:t>-4</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1.0×10</w:t>
                  </w:r>
                  <w:r>
                    <w:rPr>
                      <w:color w:val="000000"/>
                      <w:kern w:val="0"/>
                      <w:szCs w:val="21"/>
                      <w:vertAlign w:val="superscript"/>
                    </w:rPr>
                    <w:t>-3</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1.0×10</w:t>
                  </w:r>
                  <w:r>
                    <w:rPr>
                      <w:color w:val="000000"/>
                      <w:kern w:val="0"/>
                      <w:szCs w:val="21"/>
                      <w:vertAlign w:val="superscript"/>
                    </w:rPr>
                    <w:t>-3</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1.0×10</w:t>
                  </w:r>
                  <w:r>
                    <w:rPr>
                      <w:color w:val="000000"/>
                      <w:kern w:val="0"/>
                      <w:szCs w:val="21"/>
                      <w:vertAlign w:val="superscript"/>
                    </w:rPr>
                    <w:t>-3</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2.0×10</w:t>
                  </w:r>
                  <w:r>
                    <w:rPr>
                      <w:color w:val="000000"/>
                      <w:kern w:val="0"/>
                      <w:szCs w:val="21"/>
                      <w:vertAlign w:val="superscript"/>
                    </w:rPr>
                    <w:t>-3</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2.0×10</w:t>
                  </w:r>
                  <w:r>
                    <w:rPr>
                      <w:color w:val="000000"/>
                      <w:kern w:val="0"/>
                      <w:szCs w:val="21"/>
                      <w:vertAlign w:val="superscript"/>
                    </w:rPr>
                    <w:t>-3</w:t>
                  </w:r>
                </w:p>
              </w:tc>
              <w:tc>
                <w:tcPr>
                  <w:tcW w:w="1134" w:type="dxa"/>
                  <w:tcBorders>
                    <w:top w:val="single" w:sz="8" w:space="0" w:color="auto"/>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1.3×10</w:t>
                  </w:r>
                  <w:r>
                    <w:rPr>
                      <w:color w:val="000000"/>
                      <w:kern w:val="0"/>
                      <w:szCs w:val="21"/>
                      <w:vertAlign w:val="superscript"/>
                    </w:rPr>
                    <w:t>-3</w:t>
                  </w:r>
                </w:p>
              </w:tc>
              <w:tc>
                <w:tcPr>
                  <w:tcW w:w="1134" w:type="dxa"/>
                  <w:tcBorders>
                    <w:top w:val="single" w:sz="8" w:space="0" w:color="auto"/>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8.0×10</w:t>
                  </w:r>
                  <w:r>
                    <w:rPr>
                      <w:color w:val="000000"/>
                      <w:kern w:val="0"/>
                      <w:szCs w:val="21"/>
                      <w:vertAlign w:val="superscript"/>
                    </w:rPr>
                    <w:t>-4</w:t>
                  </w:r>
                </w:p>
              </w:tc>
              <w:tc>
                <w:tcPr>
                  <w:tcW w:w="1134" w:type="dxa"/>
                  <w:tcBorders>
                    <w:top w:val="single" w:sz="8" w:space="0" w:color="auto"/>
                    <w:left w:val="nil"/>
                    <w:bottom w:val="single" w:sz="8" w:space="0" w:color="auto"/>
                    <w:right w:val="nil"/>
                  </w:tcBorders>
                  <w:shd w:val="clear" w:color="auto" w:fill="auto"/>
                  <w:vAlign w:val="center"/>
                </w:tcPr>
                <w:p w:rsidR="00AE48A0" w:rsidRDefault="00194A70">
                  <w:pPr>
                    <w:widowControl/>
                    <w:jc w:val="center"/>
                    <w:rPr>
                      <w:color w:val="000000"/>
                      <w:kern w:val="0"/>
                      <w:szCs w:val="21"/>
                    </w:rPr>
                  </w:pPr>
                  <w:r>
                    <w:rPr>
                      <w:color w:val="000000"/>
                      <w:kern w:val="0"/>
                      <w:szCs w:val="21"/>
                    </w:rPr>
                    <w:t>2.0×10</w:t>
                  </w:r>
                  <w:r>
                    <w:rPr>
                      <w:color w:val="000000"/>
                      <w:kern w:val="0"/>
                      <w:szCs w:val="21"/>
                      <w:vertAlign w:val="superscript"/>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0.4</w:t>
                  </w:r>
                </w:p>
              </w:tc>
              <w:tc>
                <w:tcPr>
                  <w:tcW w:w="709"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达标</w:t>
                  </w:r>
                </w:p>
              </w:tc>
            </w:tr>
            <w:tr w:rsidR="00AE48A0">
              <w:trPr>
                <w:trHeight w:val="31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甲苯</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7.62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7.13</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7.09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6.88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7.02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7.12 </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6.88 </w:t>
                  </w:r>
                </w:p>
              </w:tc>
              <w:tc>
                <w:tcPr>
                  <w:tcW w:w="1134" w:type="dxa"/>
                  <w:tcBorders>
                    <w:top w:val="single" w:sz="4" w:space="0" w:color="auto"/>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7.62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tcPr>
                <w:p w:rsidR="00AE48A0" w:rsidRDefault="00194A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E48A0">
              <w:trPr>
                <w:trHeight w:val="31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0.154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0.147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0.138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0.137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0.134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0.145 </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0.143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0.134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0.154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709"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达标</w:t>
                  </w:r>
                </w:p>
              </w:tc>
            </w:tr>
            <w:tr w:rsidR="00AE48A0">
              <w:trPr>
                <w:trHeight w:val="31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二甲苯</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3.15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2.98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3.08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2.89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2.93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3.10 </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3.02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2.89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3.15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tcPr>
                <w:p w:rsidR="00AE48A0" w:rsidRDefault="00194A70">
                  <w:pPr>
                    <w:jc w:val="center"/>
                  </w:pPr>
                  <w:r>
                    <w:rPr>
                      <w:rFonts w:ascii="宋体" w:hAnsi="宋体" w:cs="宋体" w:hint="eastAsia"/>
                      <w:color w:val="000000"/>
                      <w:kern w:val="0"/>
                      <w:sz w:val="22"/>
                      <w:szCs w:val="22"/>
                    </w:rPr>
                    <w:t>—</w:t>
                  </w:r>
                </w:p>
              </w:tc>
            </w:tr>
            <w:tr w:rsidR="00AE48A0">
              <w:trPr>
                <w:trHeight w:val="34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6.37×10</w:t>
                  </w:r>
                  <w:r>
                    <w:rPr>
                      <w:color w:val="000000"/>
                      <w:kern w:val="0"/>
                      <w:szCs w:val="21"/>
                      <w:vertAlign w:val="superscript"/>
                    </w:rPr>
                    <w:t>-2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6.16×10</w:t>
                  </w:r>
                  <w:r>
                    <w:rPr>
                      <w:color w:val="000000"/>
                      <w:kern w:val="0"/>
                      <w:szCs w:val="21"/>
                      <w:vertAlign w:val="superscript"/>
                    </w:rPr>
                    <w:t>-2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5.98×10</w:t>
                  </w:r>
                  <w:r>
                    <w:rPr>
                      <w:color w:val="000000"/>
                      <w:kern w:val="0"/>
                      <w:szCs w:val="21"/>
                      <w:vertAlign w:val="superscript"/>
                    </w:rPr>
                    <w:t>-2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5.75×10</w:t>
                  </w:r>
                  <w:r>
                    <w:rPr>
                      <w:color w:val="000000"/>
                      <w:kern w:val="0"/>
                      <w:szCs w:val="21"/>
                      <w:vertAlign w:val="superscript"/>
                    </w:rPr>
                    <w:t>-2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5.61×10</w:t>
                  </w:r>
                  <w:r>
                    <w:rPr>
                      <w:color w:val="000000"/>
                      <w:kern w:val="0"/>
                      <w:szCs w:val="21"/>
                      <w:vertAlign w:val="superscript"/>
                    </w:rPr>
                    <w:t>-2</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6.46×10</w:t>
                  </w:r>
                  <w:r>
                    <w:rPr>
                      <w:color w:val="000000"/>
                      <w:kern w:val="0"/>
                      <w:szCs w:val="21"/>
                      <w:vertAlign w:val="superscript"/>
                    </w:rPr>
                    <w:t>-2</w:t>
                  </w:r>
                </w:p>
              </w:tc>
              <w:tc>
                <w:tcPr>
                  <w:tcW w:w="1134" w:type="dxa"/>
                  <w:tcBorders>
                    <w:top w:val="single" w:sz="8" w:space="0" w:color="auto"/>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6.06×10</w:t>
                  </w:r>
                  <w:r>
                    <w:rPr>
                      <w:color w:val="000000"/>
                      <w:kern w:val="0"/>
                      <w:szCs w:val="21"/>
                      <w:vertAlign w:val="superscript"/>
                    </w:rPr>
                    <w:t>-2</w:t>
                  </w:r>
                </w:p>
              </w:tc>
              <w:tc>
                <w:tcPr>
                  <w:tcW w:w="1134" w:type="dxa"/>
                  <w:tcBorders>
                    <w:top w:val="single" w:sz="8" w:space="0" w:color="auto"/>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5.61×10</w:t>
                  </w:r>
                  <w:r>
                    <w:rPr>
                      <w:color w:val="000000"/>
                      <w:kern w:val="0"/>
                      <w:szCs w:val="21"/>
                      <w:vertAlign w:val="superscript"/>
                    </w:rPr>
                    <w:t>-2</w:t>
                  </w:r>
                </w:p>
              </w:tc>
              <w:tc>
                <w:tcPr>
                  <w:tcW w:w="1134" w:type="dxa"/>
                  <w:tcBorders>
                    <w:top w:val="single" w:sz="8" w:space="0" w:color="auto"/>
                    <w:left w:val="nil"/>
                    <w:bottom w:val="single" w:sz="8" w:space="0" w:color="auto"/>
                    <w:right w:val="nil"/>
                  </w:tcBorders>
                  <w:shd w:val="clear" w:color="auto" w:fill="auto"/>
                  <w:vAlign w:val="center"/>
                </w:tcPr>
                <w:p w:rsidR="00AE48A0" w:rsidRDefault="00194A70">
                  <w:pPr>
                    <w:widowControl/>
                    <w:jc w:val="center"/>
                    <w:rPr>
                      <w:color w:val="000000"/>
                      <w:kern w:val="0"/>
                      <w:szCs w:val="21"/>
                    </w:rPr>
                  </w:pPr>
                  <w:r>
                    <w:rPr>
                      <w:color w:val="000000"/>
                      <w:kern w:val="0"/>
                      <w:szCs w:val="21"/>
                    </w:rPr>
                    <w:t>6.46×10</w:t>
                  </w:r>
                  <w:r>
                    <w:rPr>
                      <w:color w:val="000000"/>
                      <w:kern w:val="0"/>
                      <w:szCs w:val="21"/>
                      <w:vertAlign w:val="superscript"/>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tcPr>
                <w:p w:rsidR="00AE48A0" w:rsidRDefault="00194A70">
                  <w:pPr>
                    <w:jc w:val="center"/>
                  </w:pPr>
                  <w:r>
                    <w:rPr>
                      <w:rFonts w:ascii="宋体" w:hAnsi="宋体" w:cs="宋体" w:hint="eastAsia"/>
                      <w:color w:val="000000"/>
                      <w:kern w:val="0"/>
                      <w:sz w:val="22"/>
                      <w:szCs w:val="22"/>
                    </w:rPr>
                    <w:t>—</w:t>
                  </w:r>
                </w:p>
              </w:tc>
            </w:tr>
            <w:tr w:rsidR="00AE48A0">
              <w:trPr>
                <w:trHeight w:val="31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vMerge w:val="restart"/>
                  <w:tcBorders>
                    <w:top w:val="nil"/>
                    <w:left w:val="single" w:sz="8" w:space="0" w:color="auto"/>
                    <w:bottom w:val="single" w:sz="8" w:space="0" w:color="000000"/>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甲苯与二甲苯合计</w:t>
                  </w: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10.8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10.1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10.2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9.77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9.95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10.0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10.1 </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9.77 </w:t>
                  </w:r>
                </w:p>
              </w:tc>
              <w:tc>
                <w:tcPr>
                  <w:tcW w:w="1134" w:type="dxa"/>
                  <w:tcBorders>
                    <w:top w:val="single" w:sz="4" w:space="0" w:color="auto"/>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10.8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420"/>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vMerge/>
                  <w:tcBorders>
                    <w:top w:val="nil"/>
                    <w:left w:val="single" w:sz="8" w:space="0" w:color="auto"/>
                    <w:bottom w:val="single" w:sz="8" w:space="0" w:color="000000"/>
                    <w:right w:val="single" w:sz="8" w:space="0" w:color="auto"/>
                  </w:tcBorders>
                  <w:vAlign w:val="center"/>
                </w:tcPr>
                <w:p w:rsidR="00AE48A0" w:rsidRDefault="00AE48A0">
                  <w:pPr>
                    <w:widowControl/>
                    <w:jc w:val="left"/>
                    <w:rPr>
                      <w:rFonts w:ascii="宋体" w:hAnsi="宋体" w:cs="宋体"/>
                      <w:color w:val="000000"/>
                      <w:kern w:val="0"/>
                      <w:szCs w:val="21"/>
                    </w:rPr>
                  </w:pPr>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0.218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0.209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0.198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0.194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0.190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0.208 </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0.203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0.190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0.218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15"/>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vMerge w:val="restart"/>
                  <w:tcBorders>
                    <w:top w:val="nil"/>
                    <w:left w:val="single" w:sz="8" w:space="0" w:color="auto"/>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总</w:t>
                  </w:r>
                  <w:proofErr w:type="spellStart"/>
                  <w:r>
                    <w:rPr>
                      <w:rFonts w:ascii="宋体" w:hAnsi="宋体" w:cs="宋体" w:hint="eastAsia"/>
                      <w:color w:val="000000"/>
                      <w:kern w:val="0"/>
                      <w:szCs w:val="21"/>
                    </w:rPr>
                    <w:t>VOCs</w:t>
                  </w:r>
                  <w:proofErr w:type="spellEnd"/>
                </w:p>
              </w:tc>
              <w:tc>
                <w:tcPr>
                  <w:tcW w:w="1100"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排放浓度</w:t>
                  </w:r>
                </w:p>
              </w:tc>
              <w:tc>
                <w:tcPr>
                  <w:tcW w:w="1173"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27.5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26.8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28.3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25.3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24.6 </w:t>
                  </w:r>
                </w:p>
              </w:tc>
              <w:tc>
                <w:tcPr>
                  <w:tcW w:w="1134" w:type="dxa"/>
                  <w:tcBorders>
                    <w:top w:val="nil"/>
                    <w:left w:val="nil"/>
                    <w:bottom w:val="single" w:sz="8" w:space="0" w:color="auto"/>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27.2 </w:t>
                  </w:r>
                </w:p>
              </w:tc>
              <w:tc>
                <w:tcPr>
                  <w:tcW w:w="1134"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26.6 </w:t>
                  </w:r>
                </w:p>
              </w:tc>
              <w:tc>
                <w:tcPr>
                  <w:tcW w:w="1134" w:type="dxa"/>
                  <w:tcBorders>
                    <w:top w:val="nil"/>
                    <w:left w:val="nil"/>
                    <w:bottom w:val="single" w:sz="4" w:space="0" w:color="auto"/>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24.6 </w:t>
                  </w:r>
                </w:p>
              </w:tc>
              <w:tc>
                <w:tcPr>
                  <w:tcW w:w="1134" w:type="dxa"/>
                  <w:tcBorders>
                    <w:top w:val="nil"/>
                    <w:left w:val="nil"/>
                    <w:bottom w:val="single" w:sz="4" w:space="0" w:color="auto"/>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28.3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00"/>
              </w:trPr>
              <w:tc>
                <w:tcPr>
                  <w:tcW w:w="540" w:type="dxa"/>
                  <w:vMerge/>
                  <w:tcBorders>
                    <w:top w:val="single" w:sz="8" w:space="0" w:color="auto"/>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80" w:type="dxa"/>
                  <w:vMerge/>
                  <w:tcBorders>
                    <w:top w:val="nil"/>
                    <w:left w:val="single" w:sz="8" w:space="0" w:color="auto"/>
                    <w:bottom w:val="nil"/>
                    <w:right w:val="single" w:sz="8" w:space="0" w:color="auto"/>
                  </w:tcBorders>
                  <w:vAlign w:val="center"/>
                </w:tcPr>
                <w:p w:rsidR="00AE48A0" w:rsidRDefault="00AE48A0">
                  <w:pPr>
                    <w:widowControl/>
                    <w:jc w:val="left"/>
                    <w:rPr>
                      <w:rFonts w:ascii="宋体" w:hAnsi="宋体" w:cs="宋体"/>
                      <w:color w:val="000000"/>
                      <w:kern w:val="0"/>
                      <w:szCs w:val="21"/>
                    </w:rPr>
                  </w:pPr>
                </w:p>
              </w:tc>
              <w:tc>
                <w:tcPr>
                  <w:tcW w:w="1100" w:type="dxa"/>
                  <w:tcBorders>
                    <w:top w:val="nil"/>
                    <w:left w:val="nil"/>
                    <w:bottom w:val="nil"/>
                    <w:right w:val="single" w:sz="8" w:space="0" w:color="auto"/>
                  </w:tcBorders>
                  <w:shd w:val="clear" w:color="auto" w:fill="auto"/>
                  <w:vAlign w:val="center"/>
                </w:tcPr>
                <w:p w:rsidR="00AE48A0" w:rsidRDefault="00194A70">
                  <w:pPr>
                    <w:widowControl/>
                    <w:jc w:val="center"/>
                    <w:rPr>
                      <w:rFonts w:ascii="宋体" w:hAnsi="宋体" w:cs="宋体"/>
                      <w:color w:val="000000"/>
                      <w:kern w:val="0"/>
                      <w:szCs w:val="21"/>
                    </w:rPr>
                  </w:pPr>
                  <w:r>
                    <w:rPr>
                      <w:rFonts w:ascii="宋体" w:hAnsi="宋体" w:cs="宋体" w:hint="eastAsia"/>
                      <w:color w:val="000000"/>
                      <w:kern w:val="0"/>
                      <w:szCs w:val="21"/>
                    </w:rPr>
                    <w:t>排放速率</w:t>
                  </w:r>
                </w:p>
              </w:tc>
              <w:tc>
                <w:tcPr>
                  <w:tcW w:w="1173" w:type="dxa"/>
                  <w:tcBorders>
                    <w:top w:val="nil"/>
                    <w:left w:val="nil"/>
                    <w:bottom w:val="nil"/>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0.556 </w:t>
                  </w:r>
                </w:p>
              </w:tc>
              <w:tc>
                <w:tcPr>
                  <w:tcW w:w="1134" w:type="dxa"/>
                  <w:tcBorders>
                    <w:top w:val="nil"/>
                    <w:left w:val="nil"/>
                    <w:bottom w:val="nil"/>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0.554 </w:t>
                  </w:r>
                </w:p>
              </w:tc>
              <w:tc>
                <w:tcPr>
                  <w:tcW w:w="1134" w:type="dxa"/>
                  <w:tcBorders>
                    <w:top w:val="nil"/>
                    <w:left w:val="nil"/>
                    <w:bottom w:val="nil"/>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0.550 </w:t>
                  </w:r>
                </w:p>
              </w:tc>
              <w:tc>
                <w:tcPr>
                  <w:tcW w:w="1134" w:type="dxa"/>
                  <w:tcBorders>
                    <w:top w:val="nil"/>
                    <w:left w:val="nil"/>
                    <w:bottom w:val="nil"/>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0.503 </w:t>
                  </w:r>
                </w:p>
              </w:tc>
              <w:tc>
                <w:tcPr>
                  <w:tcW w:w="1134" w:type="dxa"/>
                  <w:tcBorders>
                    <w:top w:val="nil"/>
                    <w:left w:val="nil"/>
                    <w:bottom w:val="nil"/>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0.471 </w:t>
                  </w:r>
                </w:p>
              </w:tc>
              <w:tc>
                <w:tcPr>
                  <w:tcW w:w="1134" w:type="dxa"/>
                  <w:tcBorders>
                    <w:top w:val="nil"/>
                    <w:left w:val="nil"/>
                    <w:bottom w:val="nil"/>
                    <w:right w:val="single" w:sz="8" w:space="0" w:color="auto"/>
                  </w:tcBorders>
                  <w:shd w:val="clear" w:color="auto" w:fill="auto"/>
                  <w:vAlign w:val="center"/>
                </w:tcPr>
                <w:p w:rsidR="00AE48A0" w:rsidRDefault="00194A70">
                  <w:pPr>
                    <w:widowControl/>
                    <w:jc w:val="center"/>
                    <w:rPr>
                      <w:color w:val="000000"/>
                      <w:kern w:val="0"/>
                      <w:szCs w:val="21"/>
                    </w:rPr>
                  </w:pPr>
                  <w:r>
                    <w:rPr>
                      <w:color w:val="000000"/>
                      <w:kern w:val="0"/>
                      <w:szCs w:val="21"/>
                    </w:rPr>
                    <w:t xml:space="preserve">0.566 </w:t>
                  </w:r>
                </w:p>
              </w:tc>
              <w:tc>
                <w:tcPr>
                  <w:tcW w:w="1134" w:type="dxa"/>
                  <w:tcBorders>
                    <w:top w:val="nil"/>
                    <w:left w:val="single" w:sz="4" w:space="0" w:color="auto"/>
                    <w:bottom w:val="nil"/>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0.533 </w:t>
                  </w:r>
                </w:p>
              </w:tc>
              <w:tc>
                <w:tcPr>
                  <w:tcW w:w="1134" w:type="dxa"/>
                  <w:tcBorders>
                    <w:top w:val="nil"/>
                    <w:left w:val="nil"/>
                    <w:bottom w:val="nil"/>
                    <w:right w:val="single" w:sz="4" w:space="0" w:color="auto"/>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0.471 </w:t>
                  </w:r>
                </w:p>
              </w:tc>
              <w:tc>
                <w:tcPr>
                  <w:tcW w:w="1134" w:type="dxa"/>
                  <w:tcBorders>
                    <w:top w:val="nil"/>
                    <w:left w:val="nil"/>
                    <w:bottom w:val="nil"/>
                    <w:right w:val="nil"/>
                  </w:tcBorders>
                  <w:shd w:val="clear" w:color="auto" w:fill="auto"/>
                  <w:vAlign w:val="center"/>
                </w:tcPr>
                <w:p w:rsidR="00AE48A0" w:rsidRDefault="00194A70">
                  <w:pPr>
                    <w:widowControl/>
                    <w:jc w:val="center"/>
                    <w:rPr>
                      <w:color w:val="000000"/>
                      <w:kern w:val="0"/>
                      <w:sz w:val="22"/>
                      <w:szCs w:val="22"/>
                    </w:rPr>
                  </w:pPr>
                  <w:r>
                    <w:rPr>
                      <w:color w:val="000000"/>
                      <w:kern w:val="0"/>
                      <w:sz w:val="22"/>
                      <w:szCs w:val="22"/>
                    </w:rPr>
                    <w:t xml:space="preserve">0.566 </w:t>
                  </w:r>
                </w:p>
              </w:tc>
              <w:tc>
                <w:tcPr>
                  <w:tcW w:w="709" w:type="dxa"/>
                  <w:tcBorders>
                    <w:top w:val="nil"/>
                    <w:left w:val="single" w:sz="4" w:space="0" w:color="auto"/>
                    <w:bottom w:val="single" w:sz="4" w:space="0" w:color="auto"/>
                    <w:right w:val="single" w:sz="4" w:space="0" w:color="auto"/>
                  </w:tcBorders>
                  <w:shd w:val="clear" w:color="auto" w:fill="auto"/>
                  <w:vAlign w:val="center"/>
                </w:tcPr>
                <w:p w:rsidR="00AE48A0" w:rsidRDefault="00194A70">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709" w:type="dxa"/>
                  <w:tcBorders>
                    <w:top w:val="nil"/>
                    <w:left w:val="nil"/>
                    <w:bottom w:val="single" w:sz="4" w:space="0" w:color="auto"/>
                    <w:right w:val="single" w:sz="4" w:space="0" w:color="auto"/>
                  </w:tcBorders>
                  <w:shd w:val="clear" w:color="auto" w:fill="auto"/>
                </w:tcPr>
                <w:p w:rsidR="00AE48A0" w:rsidRDefault="00194A70">
                  <w:r>
                    <w:rPr>
                      <w:rFonts w:ascii="宋体" w:hAnsi="宋体" w:cs="宋体" w:hint="eastAsia"/>
                      <w:color w:val="000000"/>
                      <w:kern w:val="0"/>
                      <w:sz w:val="22"/>
                      <w:szCs w:val="22"/>
                    </w:rPr>
                    <w:t>达标</w:t>
                  </w:r>
                </w:p>
              </w:tc>
            </w:tr>
            <w:tr w:rsidR="00AE48A0">
              <w:trPr>
                <w:trHeight w:val="300"/>
              </w:trPr>
              <w:tc>
                <w:tcPr>
                  <w:tcW w:w="1448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E48A0" w:rsidRDefault="00194A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备注：排气筒高度28米</w:t>
                  </w:r>
                </w:p>
              </w:tc>
            </w:tr>
          </w:tbl>
          <w:p w:rsidR="00AE48A0" w:rsidRDefault="00194A70">
            <w:pPr>
              <w:spacing w:before="240" w:line="360" w:lineRule="auto"/>
              <w:ind w:firstLine="555"/>
              <w:rPr>
                <w:bCs/>
                <w:color w:val="000000"/>
                <w:sz w:val="24"/>
                <w:szCs w:val="24"/>
              </w:rPr>
            </w:pPr>
            <w:r>
              <w:rPr>
                <w:sz w:val="24"/>
                <w:szCs w:val="24"/>
              </w:rPr>
              <w:t>从连续两天的监测结果可见，该项目</w:t>
            </w:r>
            <w:r>
              <w:rPr>
                <w:rFonts w:hint="eastAsia"/>
                <w:sz w:val="24"/>
                <w:szCs w:val="24"/>
              </w:rPr>
              <w:t>废气中苯、甲苯与二甲苯合计、总</w:t>
            </w:r>
            <w:proofErr w:type="spellStart"/>
            <w:r>
              <w:rPr>
                <w:rFonts w:hint="eastAsia"/>
                <w:sz w:val="24"/>
                <w:szCs w:val="24"/>
              </w:rPr>
              <w:t>VOCs</w:t>
            </w:r>
            <w:proofErr w:type="spellEnd"/>
            <w:r>
              <w:rPr>
                <w:rFonts w:hint="eastAsia"/>
                <w:sz w:val="24"/>
                <w:szCs w:val="24"/>
              </w:rPr>
              <w:t>监测结果符合</w:t>
            </w:r>
            <w:r>
              <w:rPr>
                <w:rFonts w:ascii="宋体" w:hAnsi="宋体" w:hint="eastAsia"/>
                <w:sz w:val="24"/>
                <w:szCs w:val="24"/>
              </w:rPr>
              <w:t>《印刷行业挥发性有机化合物排放标准》（DB 44/815-2010）表2第Ⅱ时段排放标准</w:t>
            </w:r>
            <w:r>
              <w:rPr>
                <w:bCs/>
                <w:color w:val="000000"/>
                <w:sz w:val="24"/>
                <w:szCs w:val="24"/>
              </w:rPr>
              <w:t>，</w:t>
            </w:r>
            <w:r>
              <w:rPr>
                <w:rFonts w:hint="eastAsia"/>
                <w:bCs/>
                <w:color w:val="000000"/>
                <w:sz w:val="24"/>
                <w:szCs w:val="24"/>
              </w:rPr>
              <w:t>颗粒物、氯化氢、非甲烷总烃监测结果符合</w:t>
            </w:r>
            <w:r>
              <w:rPr>
                <w:rFonts w:eastAsiaTheme="minorEastAsia" w:hAnsiTheme="minorEastAsia"/>
                <w:sz w:val="24"/>
                <w:szCs w:val="24"/>
              </w:rPr>
              <w:t>《大气污染物排放限值》（</w:t>
            </w:r>
            <w:r>
              <w:rPr>
                <w:rFonts w:eastAsiaTheme="minorEastAsia"/>
                <w:sz w:val="24"/>
                <w:szCs w:val="24"/>
              </w:rPr>
              <w:t>DB 44/27-2001</w:t>
            </w:r>
            <w:r>
              <w:rPr>
                <w:rFonts w:eastAsiaTheme="minorEastAsia" w:hAnsiTheme="minorEastAsia"/>
                <w:sz w:val="24"/>
                <w:szCs w:val="24"/>
              </w:rPr>
              <w:t>）第二时段二级标准</w:t>
            </w:r>
            <w:r>
              <w:rPr>
                <w:rFonts w:hint="eastAsia"/>
                <w:bCs/>
                <w:color w:val="000000"/>
                <w:sz w:val="24"/>
                <w:szCs w:val="24"/>
              </w:rPr>
              <w:t>，</w:t>
            </w:r>
            <w:r>
              <w:rPr>
                <w:bCs/>
                <w:color w:val="000000"/>
                <w:sz w:val="24"/>
                <w:szCs w:val="24"/>
              </w:rPr>
              <w:t>符合环评批复</w:t>
            </w:r>
            <w:r>
              <w:rPr>
                <w:sz w:val="24"/>
                <w:szCs w:val="24"/>
              </w:rPr>
              <w:t>的要求</w:t>
            </w:r>
            <w:r>
              <w:rPr>
                <w:bCs/>
                <w:color w:val="000000"/>
                <w:sz w:val="24"/>
                <w:szCs w:val="24"/>
              </w:rPr>
              <w:t>。</w:t>
            </w:r>
          </w:p>
          <w:p w:rsidR="00AE48A0" w:rsidRDefault="00AE48A0">
            <w:pPr>
              <w:spacing w:before="240" w:line="360" w:lineRule="auto"/>
              <w:ind w:firstLine="555"/>
              <w:rPr>
                <w:bCs/>
                <w:sz w:val="24"/>
                <w:szCs w:val="24"/>
              </w:rPr>
            </w:pPr>
          </w:p>
        </w:tc>
      </w:tr>
    </w:tbl>
    <w:p w:rsidR="00AE48A0" w:rsidRDefault="00AE48A0">
      <w:pPr>
        <w:jc w:val="left"/>
        <w:rPr>
          <w:b/>
          <w:sz w:val="32"/>
          <w:szCs w:val="32"/>
        </w:rPr>
      </w:pPr>
    </w:p>
    <w:p w:rsidR="00AE48A0" w:rsidRDefault="00AE48A0">
      <w:pPr>
        <w:widowControl/>
        <w:jc w:val="left"/>
        <w:rPr>
          <w:b/>
          <w:szCs w:val="21"/>
        </w:rPr>
        <w:sectPr w:rsidR="00AE48A0">
          <w:pgSz w:w="16838" w:h="11906" w:orient="landscape"/>
          <w:pgMar w:top="1134" w:right="1134" w:bottom="1247" w:left="1134" w:header="851" w:footer="851" w:gutter="0"/>
          <w:cols w:space="720"/>
          <w:docGrid w:type="lines" w:linePitch="312"/>
        </w:sectPr>
      </w:pPr>
    </w:p>
    <w:p w:rsidR="00AE48A0" w:rsidRDefault="00194A70">
      <w:pPr>
        <w:rPr>
          <w:b/>
          <w:sz w:val="32"/>
          <w:szCs w:val="32"/>
        </w:rPr>
      </w:pPr>
      <w:r>
        <w:rPr>
          <w:b/>
          <w:sz w:val="32"/>
          <w:szCs w:val="32"/>
        </w:rPr>
        <w:lastRenderedPageBreak/>
        <w:t>续表七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AE48A0">
        <w:trPr>
          <w:trHeight w:val="13739"/>
        </w:trPr>
        <w:tc>
          <w:tcPr>
            <w:tcW w:w="9498" w:type="dxa"/>
          </w:tcPr>
          <w:p w:rsidR="00AE48A0" w:rsidRDefault="00194A70">
            <w:pPr>
              <w:rPr>
                <w:b/>
                <w:sz w:val="28"/>
                <w:szCs w:val="28"/>
              </w:rPr>
            </w:pPr>
            <w:r>
              <w:rPr>
                <w:b/>
                <w:sz w:val="28"/>
                <w:szCs w:val="28"/>
              </w:rPr>
              <w:t>3</w:t>
            </w:r>
            <w:r>
              <w:rPr>
                <w:b/>
                <w:sz w:val="28"/>
                <w:szCs w:val="28"/>
              </w:rPr>
              <w:t>、噪声</w:t>
            </w:r>
          </w:p>
          <w:p w:rsidR="00AE48A0" w:rsidRDefault="00194A70">
            <w:pPr>
              <w:adjustRightInd w:val="0"/>
              <w:snapToGrid w:val="0"/>
              <w:spacing w:line="360" w:lineRule="auto"/>
              <w:ind w:firstLineChars="200" w:firstLine="480"/>
              <w:rPr>
                <w:sz w:val="28"/>
                <w:szCs w:val="28"/>
              </w:rPr>
            </w:pPr>
            <w:r>
              <w:rPr>
                <w:sz w:val="24"/>
                <w:szCs w:val="24"/>
              </w:rPr>
              <w:t>噪声监测结果见表</w:t>
            </w:r>
            <w:r>
              <w:rPr>
                <w:rFonts w:hint="eastAsia"/>
                <w:sz w:val="24"/>
                <w:szCs w:val="24"/>
              </w:rPr>
              <w:t>2</w:t>
            </w:r>
            <w:r>
              <w:rPr>
                <w:sz w:val="24"/>
                <w:szCs w:val="24"/>
              </w:rPr>
              <w:t>。</w:t>
            </w:r>
          </w:p>
          <w:p w:rsidR="00AE48A0" w:rsidRDefault="00194A70">
            <w:pPr>
              <w:adjustRightInd w:val="0"/>
              <w:snapToGrid w:val="0"/>
              <w:spacing w:line="276" w:lineRule="auto"/>
              <w:ind w:firstLineChars="200" w:firstLine="480"/>
              <w:jc w:val="center"/>
              <w:rPr>
                <w:sz w:val="24"/>
                <w:szCs w:val="24"/>
              </w:rPr>
            </w:pPr>
            <w:r>
              <w:rPr>
                <w:sz w:val="24"/>
                <w:szCs w:val="24"/>
              </w:rPr>
              <w:t>表</w:t>
            </w:r>
            <w:r>
              <w:rPr>
                <w:rFonts w:hint="eastAsia"/>
                <w:sz w:val="24"/>
                <w:szCs w:val="24"/>
              </w:rPr>
              <w:t>2</w:t>
            </w:r>
            <w:r>
              <w:rPr>
                <w:sz w:val="24"/>
                <w:szCs w:val="24"/>
              </w:rPr>
              <w:t xml:space="preserve">  </w:t>
            </w:r>
            <w:r>
              <w:rPr>
                <w:sz w:val="24"/>
                <w:szCs w:val="24"/>
              </w:rPr>
              <w:t>厂界噪声监测结果</w:t>
            </w:r>
            <w:r>
              <w:rPr>
                <w:sz w:val="24"/>
                <w:szCs w:val="24"/>
              </w:rPr>
              <w:t xml:space="preserve">                                              </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895"/>
              <w:gridCol w:w="1875"/>
              <w:gridCol w:w="1875"/>
              <w:gridCol w:w="1752"/>
              <w:gridCol w:w="954"/>
            </w:tblGrid>
            <w:tr w:rsidR="00AE48A0">
              <w:trPr>
                <w:trHeight w:hRule="exact" w:val="397"/>
                <w:jc w:val="center"/>
              </w:trPr>
              <w:tc>
                <w:tcPr>
                  <w:tcW w:w="735" w:type="dxa"/>
                  <w:vMerge w:val="restart"/>
                  <w:vAlign w:val="center"/>
                </w:tcPr>
                <w:p w:rsidR="00AE48A0" w:rsidRDefault="00194A70">
                  <w:pPr>
                    <w:tabs>
                      <w:tab w:val="left" w:pos="900"/>
                    </w:tabs>
                    <w:jc w:val="center"/>
                    <w:rPr>
                      <w:bCs/>
                      <w:szCs w:val="21"/>
                    </w:rPr>
                  </w:pPr>
                  <w:r>
                    <w:rPr>
                      <w:bCs/>
                      <w:szCs w:val="21"/>
                    </w:rPr>
                    <w:t>序号</w:t>
                  </w:r>
                </w:p>
              </w:tc>
              <w:tc>
                <w:tcPr>
                  <w:tcW w:w="1895" w:type="dxa"/>
                  <w:vMerge w:val="restart"/>
                  <w:vAlign w:val="center"/>
                </w:tcPr>
                <w:p w:rsidR="00AE48A0" w:rsidRDefault="00194A70">
                  <w:pPr>
                    <w:tabs>
                      <w:tab w:val="left" w:pos="900"/>
                    </w:tabs>
                    <w:jc w:val="center"/>
                    <w:rPr>
                      <w:bCs/>
                      <w:szCs w:val="21"/>
                    </w:rPr>
                  </w:pPr>
                  <w:r>
                    <w:rPr>
                      <w:bCs/>
                      <w:szCs w:val="21"/>
                    </w:rPr>
                    <w:t>监测点位</w:t>
                  </w:r>
                </w:p>
              </w:tc>
              <w:tc>
                <w:tcPr>
                  <w:tcW w:w="3750" w:type="dxa"/>
                  <w:gridSpan w:val="2"/>
                  <w:vAlign w:val="center"/>
                </w:tcPr>
                <w:p w:rsidR="00AE48A0" w:rsidRDefault="00194A70">
                  <w:pPr>
                    <w:tabs>
                      <w:tab w:val="left" w:pos="900"/>
                    </w:tabs>
                    <w:jc w:val="center"/>
                    <w:rPr>
                      <w:bCs/>
                      <w:szCs w:val="21"/>
                    </w:rPr>
                  </w:pPr>
                  <w:r>
                    <w:rPr>
                      <w:bCs/>
                      <w:szCs w:val="21"/>
                    </w:rPr>
                    <w:t>监测结果</w:t>
                  </w:r>
                  <w:proofErr w:type="spellStart"/>
                  <w:r>
                    <w:rPr>
                      <w:bCs/>
                      <w:szCs w:val="21"/>
                    </w:rPr>
                    <w:t>L</w:t>
                  </w:r>
                  <w:r>
                    <w:rPr>
                      <w:bCs/>
                      <w:szCs w:val="21"/>
                      <w:vertAlign w:val="subscript"/>
                    </w:rPr>
                    <w:t>eq</w:t>
                  </w:r>
                  <w:proofErr w:type="spellEnd"/>
                  <w:r>
                    <w:rPr>
                      <w:bCs/>
                      <w:szCs w:val="21"/>
                    </w:rPr>
                    <w:t>[</w:t>
                  </w:r>
                  <w:r>
                    <w:rPr>
                      <w:szCs w:val="21"/>
                    </w:rPr>
                    <w:t>dB(A)</w:t>
                  </w:r>
                  <w:r>
                    <w:rPr>
                      <w:bCs/>
                      <w:szCs w:val="21"/>
                    </w:rPr>
                    <w:t>]</w:t>
                  </w:r>
                </w:p>
              </w:tc>
              <w:tc>
                <w:tcPr>
                  <w:tcW w:w="1752" w:type="dxa"/>
                  <w:vMerge w:val="restart"/>
                  <w:vAlign w:val="center"/>
                </w:tcPr>
                <w:p w:rsidR="00AE48A0" w:rsidRDefault="00194A70">
                  <w:pPr>
                    <w:tabs>
                      <w:tab w:val="left" w:pos="900"/>
                    </w:tabs>
                    <w:jc w:val="center"/>
                    <w:rPr>
                      <w:bCs/>
                      <w:szCs w:val="21"/>
                    </w:rPr>
                  </w:pPr>
                  <w:r>
                    <w:rPr>
                      <w:bCs/>
                      <w:szCs w:val="21"/>
                    </w:rPr>
                    <w:t>执行标准</w:t>
                  </w:r>
                  <w:proofErr w:type="spellStart"/>
                  <w:r>
                    <w:rPr>
                      <w:bCs/>
                      <w:szCs w:val="21"/>
                    </w:rPr>
                    <w:t>L</w:t>
                  </w:r>
                  <w:r>
                    <w:rPr>
                      <w:bCs/>
                      <w:szCs w:val="21"/>
                      <w:vertAlign w:val="subscript"/>
                    </w:rPr>
                    <w:t>eq</w:t>
                  </w:r>
                  <w:proofErr w:type="spellEnd"/>
                  <w:r>
                    <w:rPr>
                      <w:bCs/>
                      <w:szCs w:val="21"/>
                    </w:rPr>
                    <w:t>[</w:t>
                  </w:r>
                  <w:r>
                    <w:rPr>
                      <w:szCs w:val="21"/>
                    </w:rPr>
                    <w:t>dB(A)</w:t>
                  </w:r>
                  <w:r>
                    <w:rPr>
                      <w:bCs/>
                      <w:szCs w:val="21"/>
                    </w:rPr>
                    <w:t>]</w:t>
                  </w:r>
                </w:p>
              </w:tc>
              <w:tc>
                <w:tcPr>
                  <w:tcW w:w="954" w:type="dxa"/>
                  <w:vMerge w:val="restart"/>
                  <w:vAlign w:val="center"/>
                </w:tcPr>
                <w:p w:rsidR="00AE48A0" w:rsidRDefault="00194A70">
                  <w:pPr>
                    <w:tabs>
                      <w:tab w:val="left" w:pos="900"/>
                    </w:tabs>
                    <w:jc w:val="center"/>
                    <w:rPr>
                      <w:bCs/>
                      <w:szCs w:val="21"/>
                    </w:rPr>
                  </w:pPr>
                  <w:r>
                    <w:rPr>
                      <w:bCs/>
                      <w:szCs w:val="21"/>
                    </w:rPr>
                    <w:t>达标</w:t>
                  </w:r>
                </w:p>
                <w:p w:rsidR="00AE48A0" w:rsidRDefault="00194A70">
                  <w:pPr>
                    <w:tabs>
                      <w:tab w:val="left" w:pos="900"/>
                    </w:tabs>
                    <w:jc w:val="center"/>
                    <w:rPr>
                      <w:bCs/>
                      <w:szCs w:val="21"/>
                    </w:rPr>
                  </w:pPr>
                  <w:r>
                    <w:rPr>
                      <w:bCs/>
                      <w:szCs w:val="21"/>
                    </w:rPr>
                    <w:t>情况</w:t>
                  </w:r>
                </w:p>
              </w:tc>
            </w:tr>
            <w:tr w:rsidR="00AE48A0">
              <w:trPr>
                <w:trHeight w:hRule="exact" w:val="397"/>
                <w:jc w:val="center"/>
              </w:trPr>
              <w:tc>
                <w:tcPr>
                  <w:tcW w:w="735" w:type="dxa"/>
                  <w:vMerge/>
                </w:tcPr>
                <w:p w:rsidR="00AE48A0" w:rsidRDefault="00AE48A0">
                  <w:pPr>
                    <w:tabs>
                      <w:tab w:val="left" w:pos="900"/>
                    </w:tabs>
                    <w:jc w:val="center"/>
                    <w:rPr>
                      <w:bCs/>
                      <w:szCs w:val="21"/>
                    </w:rPr>
                  </w:pPr>
                </w:p>
              </w:tc>
              <w:tc>
                <w:tcPr>
                  <w:tcW w:w="1895" w:type="dxa"/>
                  <w:vMerge/>
                  <w:vAlign w:val="center"/>
                </w:tcPr>
                <w:p w:rsidR="00AE48A0" w:rsidRDefault="00AE48A0">
                  <w:pPr>
                    <w:tabs>
                      <w:tab w:val="left" w:pos="900"/>
                    </w:tabs>
                    <w:jc w:val="center"/>
                    <w:rPr>
                      <w:bCs/>
                      <w:szCs w:val="21"/>
                    </w:rPr>
                  </w:pPr>
                </w:p>
              </w:tc>
              <w:tc>
                <w:tcPr>
                  <w:tcW w:w="1875" w:type="dxa"/>
                  <w:vAlign w:val="center"/>
                </w:tcPr>
                <w:p w:rsidR="00AE48A0" w:rsidRDefault="00194A70">
                  <w:pPr>
                    <w:tabs>
                      <w:tab w:val="left" w:pos="900"/>
                    </w:tabs>
                    <w:jc w:val="center"/>
                    <w:rPr>
                      <w:bCs/>
                      <w:szCs w:val="21"/>
                    </w:rPr>
                  </w:pPr>
                  <w:r>
                    <w:rPr>
                      <w:szCs w:val="21"/>
                    </w:rPr>
                    <w:t>2017</w:t>
                  </w:r>
                  <w:r>
                    <w:rPr>
                      <w:szCs w:val="21"/>
                    </w:rPr>
                    <w:t>年</w:t>
                  </w:r>
                  <w:r>
                    <w:rPr>
                      <w:szCs w:val="21"/>
                    </w:rPr>
                    <w:t>9</w:t>
                  </w:r>
                  <w:r>
                    <w:rPr>
                      <w:szCs w:val="21"/>
                    </w:rPr>
                    <w:t>月</w:t>
                  </w:r>
                  <w:r>
                    <w:rPr>
                      <w:szCs w:val="21"/>
                    </w:rPr>
                    <w:t>1</w:t>
                  </w:r>
                  <w:r>
                    <w:rPr>
                      <w:rFonts w:hint="eastAsia"/>
                      <w:szCs w:val="21"/>
                    </w:rPr>
                    <w:t>5</w:t>
                  </w:r>
                  <w:r>
                    <w:rPr>
                      <w:szCs w:val="21"/>
                    </w:rPr>
                    <w:t>日</w:t>
                  </w:r>
                </w:p>
              </w:tc>
              <w:tc>
                <w:tcPr>
                  <w:tcW w:w="1875" w:type="dxa"/>
                  <w:vAlign w:val="center"/>
                </w:tcPr>
                <w:p w:rsidR="00AE48A0" w:rsidRDefault="00194A70">
                  <w:pPr>
                    <w:tabs>
                      <w:tab w:val="left" w:pos="900"/>
                    </w:tabs>
                    <w:jc w:val="center"/>
                    <w:rPr>
                      <w:bCs/>
                      <w:szCs w:val="21"/>
                    </w:rPr>
                  </w:pPr>
                  <w:r>
                    <w:rPr>
                      <w:szCs w:val="21"/>
                    </w:rPr>
                    <w:t>2017</w:t>
                  </w:r>
                  <w:r>
                    <w:rPr>
                      <w:szCs w:val="21"/>
                    </w:rPr>
                    <w:t>年</w:t>
                  </w:r>
                  <w:r>
                    <w:rPr>
                      <w:szCs w:val="21"/>
                    </w:rPr>
                    <w:t>9</w:t>
                  </w:r>
                  <w:r>
                    <w:rPr>
                      <w:szCs w:val="21"/>
                    </w:rPr>
                    <w:t>月</w:t>
                  </w:r>
                  <w:r>
                    <w:rPr>
                      <w:szCs w:val="21"/>
                    </w:rPr>
                    <w:t>1</w:t>
                  </w:r>
                  <w:r>
                    <w:rPr>
                      <w:rFonts w:hint="eastAsia"/>
                      <w:szCs w:val="21"/>
                    </w:rPr>
                    <w:t>6</w:t>
                  </w:r>
                  <w:r>
                    <w:rPr>
                      <w:szCs w:val="21"/>
                    </w:rPr>
                    <w:t>日</w:t>
                  </w:r>
                </w:p>
              </w:tc>
              <w:tc>
                <w:tcPr>
                  <w:tcW w:w="1752" w:type="dxa"/>
                  <w:vMerge/>
                  <w:vAlign w:val="center"/>
                </w:tcPr>
                <w:p w:rsidR="00AE48A0" w:rsidRDefault="00AE48A0">
                  <w:pPr>
                    <w:tabs>
                      <w:tab w:val="left" w:pos="900"/>
                    </w:tabs>
                    <w:jc w:val="center"/>
                    <w:rPr>
                      <w:bCs/>
                      <w:szCs w:val="21"/>
                    </w:rPr>
                  </w:pPr>
                </w:p>
              </w:tc>
              <w:tc>
                <w:tcPr>
                  <w:tcW w:w="954" w:type="dxa"/>
                  <w:vMerge/>
                  <w:vAlign w:val="center"/>
                </w:tcPr>
                <w:p w:rsidR="00AE48A0" w:rsidRDefault="00AE48A0">
                  <w:pPr>
                    <w:tabs>
                      <w:tab w:val="left" w:pos="900"/>
                    </w:tabs>
                    <w:jc w:val="center"/>
                    <w:rPr>
                      <w:bCs/>
                      <w:szCs w:val="21"/>
                    </w:rPr>
                  </w:pPr>
                </w:p>
              </w:tc>
            </w:tr>
            <w:tr w:rsidR="00AE48A0">
              <w:trPr>
                <w:trHeight w:hRule="exact" w:val="397"/>
                <w:jc w:val="center"/>
              </w:trPr>
              <w:tc>
                <w:tcPr>
                  <w:tcW w:w="735" w:type="dxa"/>
                  <w:vMerge/>
                </w:tcPr>
                <w:p w:rsidR="00AE48A0" w:rsidRDefault="00AE48A0">
                  <w:pPr>
                    <w:tabs>
                      <w:tab w:val="left" w:pos="900"/>
                    </w:tabs>
                    <w:jc w:val="center"/>
                    <w:rPr>
                      <w:bCs/>
                      <w:szCs w:val="21"/>
                    </w:rPr>
                  </w:pPr>
                </w:p>
              </w:tc>
              <w:tc>
                <w:tcPr>
                  <w:tcW w:w="1895" w:type="dxa"/>
                  <w:vMerge/>
                  <w:vAlign w:val="center"/>
                </w:tcPr>
                <w:p w:rsidR="00AE48A0" w:rsidRDefault="00AE48A0">
                  <w:pPr>
                    <w:tabs>
                      <w:tab w:val="left" w:pos="900"/>
                    </w:tabs>
                    <w:jc w:val="center"/>
                    <w:rPr>
                      <w:bCs/>
                      <w:szCs w:val="21"/>
                    </w:rPr>
                  </w:pPr>
                </w:p>
              </w:tc>
              <w:tc>
                <w:tcPr>
                  <w:tcW w:w="1875" w:type="dxa"/>
                  <w:vAlign w:val="center"/>
                </w:tcPr>
                <w:p w:rsidR="00AE48A0" w:rsidRDefault="00194A70">
                  <w:pPr>
                    <w:tabs>
                      <w:tab w:val="left" w:pos="900"/>
                    </w:tabs>
                    <w:jc w:val="center"/>
                    <w:rPr>
                      <w:bCs/>
                      <w:szCs w:val="21"/>
                    </w:rPr>
                  </w:pPr>
                  <w:r>
                    <w:rPr>
                      <w:bCs/>
                      <w:szCs w:val="21"/>
                    </w:rPr>
                    <w:t>昼间</w:t>
                  </w:r>
                </w:p>
              </w:tc>
              <w:tc>
                <w:tcPr>
                  <w:tcW w:w="1875" w:type="dxa"/>
                  <w:vAlign w:val="center"/>
                </w:tcPr>
                <w:p w:rsidR="00AE48A0" w:rsidRDefault="00194A70">
                  <w:pPr>
                    <w:tabs>
                      <w:tab w:val="left" w:pos="900"/>
                    </w:tabs>
                    <w:jc w:val="center"/>
                    <w:rPr>
                      <w:bCs/>
                      <w:szCs w:val="21"/>
                    </w:rPr>
                  </w:pPr>
                  <w:r>
                    <w:rPr>
                      <w:bCs/>
                      <w:szCs w:val="21"/>
                    </w:rPr>
                    <w:t>昼间</w:t>
                  </w:r>
                </w:p>
              </w:tc>
              <w:tc>
                <w:tcPr>
                  <w:tcW w:w="1752" w:type="dxa"/>
                  <w:vAlign w:val="center"/>
                </w:tcPr>
                <w:p w:rsidR="00AE48A0" w:rsidRDefault="00194A70">
                  <w:pPr>
                    <w:tabs>
                      <w:tab w:val="left" w:pos="900"/>
                    </w:tabs>
                    <w:jc w:val="center"/>
                    <w:rPr>
                      <w:bCs/>
                      <w:szCs w:val="21"/>
                    </w:rPr>
                  </w:pPr>
                  <w:r>
                    <w:rPr>
                      <w:bCs/>
                      <w:szCs w:val="21"/>
                    </w:rPr>
                    <w:t>昼间</w:t>
                  </w:r>
                </w:p>
              </w:tc>
              <w:tc>
                <w:tcPr>
                  <w:tcW w:w="954" w:type="dxa"/>
                  <w:vMerge/>
                  <w:vAlign w:val="center"/>
                </w:tcPr>
                <w:p w:rsidR="00AE48A0" w:rsidRDefault="00AE48A0">
                  <w:pPr>
                    <w:tabs>
                      <w:tab w:val="left" w:pos="900"/>
                    </w:tabs>
                    <w:jc w:val="center"/>
                    <w:rPr>
                      <w:bCs/>
                      <w:szCs w:val="21"/>
                    </w:rPr>
                  </w:pPr>
                </w:p>
              </w:tc>
            </w:tr>
            <w:tr w:rsidR="00AE48A0">
              <w:trPr>
                <w:trHeight w:hRule="exact" w:val="397"/>
                <w:jc w:val="center"/>
              </w:trPr>
              <w:tc>
                <w:tcPr>
                  <w:tcW w:w="735" w:type="dxa"/>
                </w:tcPr>
                <w:p w:rsidR="00AE48A0" w:rsidRDefault="00194A70">
                  <w:pPr>
                    <w:jc w:val="center"/>
                    <w:rPr>
                      <w:szCs w:val="21"/>
                    </w:rPr>
                  </w:pPr>
                  <w:r>
                    <w:rPr>
                      <w:rFonts w:hint="eastAsia"/>
                      <w:szCs w:val="21"/>
                    </w:rPr>
                    <w:t>1</w:t>
                  </w:r>
                  <w:r>
                    <w:rPr>
                      <w:szCs w:val="21"/>
                    </w:rPr>
                    <w:t>#</w:t>
                  </w:r>
                </w:p>
              </w:tc>
              <w:tc>
                <w:tcPr>
                  <w:tcW w:w="1895" w:type="dxa"/>
                  <w:vAlign w:val="center"/>
                </w:tcPr>
                <w:p w:rsidR="00AE48A0" w:rsidRDefault="00194A70">
                  <w:pPr>
                    <w:jc w:val="center"/>
                    <w:rPr>
                      <w:szCs w:val="21"/>
                    </w:rPr>
                  </w:pPr>
                  <w:r>
                    <w:rPr>
                      <w:szCs w:val="21"/>
                    </w:rPr>
                    <w:t>厂界</w:t>
                  </w:r>
                  <w:r>
                    <w:rPr>
                      <w:rFonts w:hint="eastAsia"/>
                      <w:szCs w:val="21"/>
                    </w:rPr>
                    <w:t>东</w:t>
                  </w:r>
                  <w:r>
                    <w:rPr>
                      <w:szCs w:val="21"/>
                    </w:rPr>
                    <w:t>外</w:t>
                  </w:r>
                  <w:r>
                    <w:rPr>
                      <w:szCs w:val="21"/>
                    </w:rPr>
                    <w:t>1m</w:t>
                  </w:r>
                  <w:r>
                    <w:rPr>
                      <w:szCs w:val="21"/>
                    </w:rPr>
                    <w:t>处</w:t>
                  </w:r>
                </w:p>
              </w:tc>
              <w:tc>
                <w:tcPr>
                  <w:tcW w:w="1875" w:type="dxa"/>
                  <w:vAlign w:val="center"/>
                </w:tcPr>
                <w:p w:rsidR="00AE48A0" w:rsidRDefault="00194A70">
                  <w:pPr>
                    <w:jc w:val="center"/>
                    <w:rPr>
                      <w:kern w:val="0"/>
                      <w:szCs w:val="21"/>
                    </w:rPr>
                  </w:pPr>
                  <w:r>
                    <w:rPr>
                      <w:rFonts w:hint="eastAsia"/>
                      <w:kern w:val="0"/>
                      <w:szCs w:val="21"/>
                    </w:rPr>
                    <w:t>55</w:t>
                  </w:r>
                </w:p>
              </w:tc>
              <w:tc>
                <w:tcPr>
                  <w:tcW w:w="1875" w:type="dxa"/>
                  <w:vAlign w:val="center"/>
                </w:tcPr>
                <w:p w:rsidR="00AE48A0" w:rsidRDefault="00194A70">
                  <w:pPr>
                    <w:jc w:val="center"/>
                    <w:rPr>
                      <w:kern w:val="0"/>
                      <w:szCs w:val="21"/>
                    </w:rPr>
                  </w:pPr>
                  <w:r>
                    <w:rPr>
                      <w:rFonts w:hint="eastAsia"/>
                      <w:kern w:val="0"/>
                      <w:szCs w:val="21"/>
                    </w:rPr>
                    <w:t>56</w:t>
                  </w:r>
                </w:p>
              </w:tc>
              <w:tc>
                <w:tcPr>
                  <w:tcW w:w="1752" w:type="dxa"/>
                  <w:vAlign w:val="center"/>
                </w:tcPr>
                <w:p w:rsidR="00AE48A0" w:rsidRDefault="00194A70">
                  <w:pPr>
                    <w:tabs>
                      <w:tab w:val="left" w:pos="900"/>
                    </w:tabs>
                    <w:jc w:val="center"/>
                    <w:rPr>
                      <w:bCs/>
                      <w:szCs w:val="21"/>
                    </w:rPr>
                  </w:pPr>
                  <w:r>
                    <w:t>≤</w:t>
                  </w:r>
                  <w:r>
                    <w:rPr>
                      <w:bCs/>
                      <w:szCs w:val="21"/>
                    </w:rPr>
                    <w:t>6</w:t>
                  </w:r>
                  <w:r>
                    <w:rPr>
                      <w:rFonts w:hint="eastAsia"/>
                      <w:bCs/>
                      <w:szCs w:val="21"/>
                    </w:rPr>
                    <w:t>5</w:t>
                  </w:r>
                </w:p>
              </w:tc>
              <w:tc>
                <w:tcPr>
                  <w:tcW w:w="954" w:type="dxa"/>
                  <w:vAlign w:val="center"/>
                </w:tcPr>
                <w:p w:rsidR="00AE48A0" w:rsidRDefault="00194A70">
                  <w:pPr>
                    <w:tabs>
                      <w:tab w:val="left" w:pos="900"/>
                    </w:tabs>
                    <w:jc w:val="center"/>
                    <w:rPr>
                      <w:bCs/>
                      <w:szCs w:val="21"/>
                    </w:rPr>
                  </w:pPr>
                  <w:r>
                    <w:rPr>
                      <w:bCs/>
                      <w:szCs w:val="21"/>
                    </w:rPr>
                    <w:t>达标</w:t>
                  </w:r>
                </w:p>
              </w:tc>
            </w:tr>
            <w:tr w:rsidR="00AE48A0">
              <w:trPr>
                <w:trHeight w:hRule="exact" w:val="397"/>
                <w:jc w:val="center"/>
              </w:trPr>
              <w:tc>
                <w:tcPr>
                  <w:tcW w:w="735" w:type="dxa"/>
                </w:tcPr>
                <w:p w:rsidR="00AE48A0" w:rsidRDefault="00194A70">
                  <w:pPr>
                    <w:jc w:val="center"/>
                    <w:rPr>
                      <w:szCs w:val="21"/>
                    </w:rPr>
                  </w:pPr>
                  <w:r>
                    <w:rPr>
                      <w:rFonts w:hint="eastAsia"/>
                      <w:szCs w:val="21"/>
                    </w:rPr>
                    <w:t>2</w:t>
                  </w:r>
                  <w:r>
                    <w:rPr>
                      <w:szCs w:val="21"/>
                    </w:rPr>
                    <w:t>#</w:t>
                  </w:r>
                </w:p>
              </w:tc>
              <w:tc>
                <w:tcPr>
                  <w:tcW w:w="1895" w:type="dxa"/>
                  <w:vAlign w:val="center"/>
                </w:tcPr>
                <w:p w:rsidR="00AE48A0" w:rsidRDefault="00194A70">
                  <w:pPr>
                    <w:jc w:val="center"/>
                    <w:rPr>
                      <w:szCs w:val="21"/>
                    </w:rPr>
                  </w:pPr>
                  <w:r>
                    <w:rPr>
                      <w:szCs w:val="21"/>
                    </w:rPr>
                    <w:t>厂界</w:t>
                  </w:r>
                  <w:r>
                    <w:rPr>
                      <w:rFonts w:hint="eastAsia"/>
                      <w:szCs w:val="21"/>
                    </w:rPr>
                    <w:t>南</w:t>
                  </w:r>
                  <w:r>
                    <w:rPr>
                      <w:szCs w:val="21"/>
                    </w:rPr>
                    <w:t>外</w:t>
                  </w:r>
                  <w:r>
                    <w:rPr>
                      <w:szCs w:val="21"/>
                    </w:rPr>
                    <w:t>1m</w:t>
                  </w:r>
                  <w:r>
                    <w:rPr>
                      <w:szCs w:val="21"/>
                    </w:rPr>
                    <w:t>处</w:t>
                  </w:r>
                </w:p>
              </w:tc>
              <w:tc>
                <w:tcPr>
                  <w:tcW w:w="1875" w:type="dxa"/>
                  <w:vAlign w:val="center"/>
                </w:tcPr>
                <w:p w:rsidR="00AE48A0" w:rsidRDefault="00194A70">
                  <w:pPr>
                    <w:jc w:val="center"/>
                    <w:rPr>
                      <w:kern w:val="0"/>
                      <w:szCs w:val="21"/>
                    </w:rPr>
                  </w:pPr>
                  <w:r>
                    <w:rPr>
                      <w:rFonts w:hint="eastAsia"/>
                      <w:kern w:val="0"/>
                      <w:szCs w:val="21"/>
                    </w:rPr>
                    <w:t>57</w:t>
                  </w:r>
                </w:p>
              </w:tc>
              <w:tc>
                <w:tcPr>
                  <w:tcW w:w="1875" w:type="dxa"/>
                  <w:vAlign w:val="center"/>
                </w:tcPr>
                <w:p w:rsidR="00AE48A0" w:rsidRDefault="00194A70">
                  <w:pPr>
                    <w:jc w:val="center"/>
                    <w:rPr>
                      <w:kern w:val="0"/>
                      <w:szCs w:val="21"/>
                    </w:rPr>
                  </w:pPr>
                  <w:r>
                    <w:rPr>
                      <w:rFonts w:hint="eastAsia"/>
                      <w:kern w:val="0"/>
                      <w:szCs w:val="21"/>
                    </w:rPr>
                    <w:t>57</w:t>
                  </w:r>
                </w:p>
              </w:tc>
              <w:tc>
                <w:tcPr>
                  <w:tcW w:w="1752" w:type="dxa"/>
                  <w:vAlign w:val="center"/>
                </w:tcPr>
                <w:p w:rsidR="00AE48A0" w:rsidRDefault="00194A70">
                  <w:pPr>
                    <w:tabs>
                      <w:tab w:val="left" w:pos="900"/>
                    </w:tabs>
                    <w:jc w:val="center"/>
                    <w:rPr>
                      <w:bCs/>
                      <w:szCs w:val="21"/>
                    </w:rPr>
                  </w:pPr>
                  <w:r>
                    <w:t>≤</w:t>
                  </w:r>
                  <w:r>
                    <w:rPr>
                      <w:bCs/>
                      <w:szCs w:val="21"/>
                    </w:rPr>
                    <w:t>6</w:t>
                  </w:r>
                  <w:r>
                    <w:rPr>
                      <w:rFonts w:hint="eastAsia"/>
                      <w:bCs/>
                      <w:szCs w:val="21"/>
                    </w:rPr>
                    <w:t>5</w:t>
                  </w:r>
                </w:p>
              </w:tc>
              <w:tc>
                <w:tcPr>
                  <w:tcW w:w="954" w:type="dxa"/>
                  <w:vAlign w:val="center"/>
                </w:tcPr>
                <w:p w:rsidR="00AE48A0" w:rsidRDefault="00194A70">
                  <w:pPr>
                    <w:tabs>
                      <w:tab w:val="left" w:pos="900"/>
                    </w:tabs>
                    <w:jc w:val="center"/>
                    <w:rPr>
                      <w:bCs/>
                      <w:szCs w:val="21"/>
                    </w:rPr>
                  </w:pPr>
                  <w:r>
                    <w:rPr>
                      <w:bCs/>
                      <w:szCs w:val="21"/>
                    </w:rPr>
                    <w:t>达标</w:t>
                  </w:r>
                </w:p>
              </w:tc>
            </w:tr>
            <w:tr w:rsidR="00AE48A0">
              <w:trPr>
                <w:trHeight w:hRule="exact" w:val="397"/>
                <w:jc w:val="center"/>
              </w:trPr>
              <w:tc>
                <w:tcPr>
                  <w:tcW w:w="735" w:type="dxa"/>
                </w:tcPr>
                <w:p w:rsidR="00AE48A0" w:rsidRDefault="00194A70">
                  <w:pPr>
                    <w:jc w:val="center"/>
                    <w:rPr>
                      <w:szCs w:val="21"/>
                    </w:rPr>
                  </w:pPr>
                  <w:r>
                    <w:rPr>
                      <w:rFonts w:hint="eastAsia"/>
                      <w:szCs w:val="21"/>
                    </w:rPr>
                    <w:t>3</w:t>
                  </w:r>
                  <w:r>
                    <w:rPr>
                      <w:szCs w:val="21"/>
                    </w:rPr>
                    <w:t>#</w:t>
                  </w:r>
                </w:p>
              </w:tc>
              <w:tc>
                <w:tcPr>
                  <w:tcW w:w="1895" w:type="dxa"/>
                  <w:vAlign w:val="center"/>
                </w:tcPr>
                <w:p w:rsidR="00AE48A0" w:rsidRDefault="00194A70">
                  <w:pPr>
                    <w:jc w:val="center"/>
                    <w:rPr>
                      <w:szCs w:val="21"/>
                    </w:rPr>
                  </w:pPr>
                  <w:r>
                    <w:rPr>
                      <w:szCs w:val="21"/>
                    </w:rPr>
                    <w:t>厂界</w:t>
                  </w:r>
                  <w:r>
                    <w:rPr>
                      <w:rFonts w:hint="eastAsia"/>
                      <w:szCs w:val="21"/>
                    </w:rPr>
                    <w:t>西</w:t>
                  </w:r>
                  <w:r>
                    <w:rPr>
                      <w:szCs w:val="21"/>
                    </w:rPr>
                    <w:t>外</w:t>
                  </w:r>
                  <w:r>
                    <w:rPr>
                      <w:szCs w:val="21"/>
                    </w:rPr>
                    <w:t>1m</w:t>
                  </w:r>
                  <w:r>
                    <w:rPr>
                      <w:szCs w:val="21"/>
                    </w:rPr>
                    <w:t>处</w:t>
                  </w:r>
                </w:p>
              </w:tc>
              <w:tc>
                <w:tcPr>
                  <w:tcW w:w="1875" w:type="dxa"/>
                  <w:vAlign w:val="center"/>
                </w:tcPr>
                <w:p w:rsidR="00AE48A0" w:rsidRDefault="00194A70">
                  <w:pPr>
                    <w:jc w:val="center"/>
                    <w:rPr>
                      <w:kern w:val="0"/>
                      <w:szCs w:val="21"/>
                    </w:rPr>
                  </w:pPr>
                  <w:r>
                    <w:rPr>
                      <w:rFonts w:hint="eastAsia"/>
                      <w:kern w:val="0"/>
                      <w:szCs w:val="21"/>
                    </w:rPr>
                    <w:t>56</w:t>
                  </w:r>
                </w:p>
              </w:tc>
              <w:tc>
                <w:tcPr>
                  <w:tcW w:w="1875" w:type="dxa"/>
                  <w:vAlign w:val="center"/>
                </w:tcPr>
                <w:p w:rsidR="00AE48A0" w:rsidRDefault="00194A70">
                  <w:pPr>
                    <w:jc w:val="center"/>
                    <w:rPr>
                      <w:kern w:val="0"/>
                      <w:szCs w:val="21"/>
                    </w:rPr>
                  </w:pPr>
                  <w:r>
                    <w:rPr>
                      <w:rFonts w:hint="eastAsia"/>
                      <w:kern w:val="0"/>
                      <w:szCs w:val="21"/>
                    </w:rPr>
                    <w:t>56</w:t>
                  </w:r>
                </w:p>
              </w:tc>
              <w:tc>
                <w:tcPr>
                  <w:tcW w:w="1752" w:type="dxa"/>
                  <w:vAlign w:val="center"/>
                </w:tcPr>
                <w:p w:rsidR="00AE48A0" w:rsidRDefault="00194A70">
                  <w:pPr>
                    <w:tabs>
                      <w:tab w:val="left" w:pos="900"/>
                    </w:tabs>
                    <w:jc w:val="center"/>
                    <w:rPr>
                      <w:bCs/>
                      <w:szCs w:val="21"/>
                    </w:rPr>
                  </w:pPr>
                  <w:r>
                    <w:t>≤</w:t>
                  </w:r>
                  <w:r>
                    <w:rPr>
                      <w:bCs/>
                      <w:szCs w:val="21"/>
                    </w:rPr>
                    <w:t>6</w:t>
                  </w:r>
                  <w:r>
                    <w:rPr>
                      <w:rFonts w:hint="eastAsia"/>
                      <w:bCs/>
                      <w:szCs w:val="21"/>
                    </w:rPr>
                    <w:t>5</w:t>
                  </w:r>
                </w:p>
              </w:tc>
              <w:tc>
                <w:tcPr>
                  <w:tcW w:w="954" w:type="dxa"/>
                  <w:vAlign w:val="center"/>
                </w:tcPr>
                <w:p w:rsidR="00AE48A0" w:rsidRDefault="00194A70">
                  <w:pPr>
                    <w:tabs>
                      <w:tab w:val="left" w:pos="900"/>
                    </w:tabs>
                    <w:jc w:val="center"/>
                    <w:rPr>
                      <w:bCs/>
                      <w:szCs w:val="21"/>
                    </w:rPr>
                  </w:pPr>
                  <w:r>
                    <w:rPr>
                      <w:bCs/>
                      <w:szCs w:val="21"/>
                    </w:rPr>
                    <w:t>达标</w:t>
                  </w:r>
                </w:p>
              </w:tc>
            </w:tr>
            <w:tr w:rsidR="00AE48A0">
              <w:trPr>
                <w:trHeight w:hRule="exact" w:val="397"/>
                <w:jc w:val="center"/>
              </w:trPr>
              <w:tc>
                <w:tcPr>
                  <w:tcW w:w="735" w:type="dxa"/>
                </w:tcPr>
                <w:p w:rsidR="00AE48A0" w:rsidRDefault="00194A70">
                  <w:pPr>
                    <w:jc w:val="center"/>
                    <w:rPr>
                      <w:szCs w:val="21"/>
                    </w:rPr>
                  </w:pPr>
                  <w:r>
                    <w:rPr>
                      <w:rFonts w:hint="eastAsia"/>
                      <w:szCs w:val="21"/>
                    </w:rPr>
                    <w:t>4#</w:t>
                  </w:r>
                </w:p>
              </w:tc>
              <w:tc>
                <w:tcPr>
                  <w:tcW w:w="1895" w:type="dxa"/>
                  <w:vAlign w:val="center"/>
                </w:tcPr>
                <w:p w:rsidR="00AE48A0" w:rsidRDefault="00194A70">
                  <w:pPr>
                    <w:jc w:val="center"/>
                    <w:rPr>
                      <w:szCs w:val="21"/>
                    </w:rPr>
                  </w:pPr>
                  <w:r>
                    <w:rPr>
                      <w:szCs w:val="21"/>
                    </w:rPr>
                    <w:t>厂界</w:t>
                  </w:r>
                  <w:r>
                    <w:rPr>
                      <w:rFonts w:hint="eastAsia"/>
                      <w:szCs w:val="21"/>
                    </w:rPr>
                    <w:t>北</w:t>
                  </w:r>
                  <w:r>
                    <w:rPr>
                      <w:szCs w:val="21"/>
                    </w:rPr>
                    <w:t>外</w:t>
                  </w:r>
                  <w:r>
                    <w:rPr>
                      <w:szCs w:val="21"/>
                    </w:rPr>
                    <w:t>1m</w:t>
                  </w:r>
                  <w:r>
                    <w:rPr>
                      <w:szCs w:val="21"/>
                    </w:rPr>
                    <w:t>处</w:t>
                  </w:r>
                </w:p>
              </w:tc>
              <w:tc>
                <w:tcPr>
                  <w:tcW w:w="1875" w:type="dxa"/>
                  <w:vAlign w:val="center"/>
                </w:tcPr>
                <w:p w:rsidR="00AE48A0" w:rsidRDefault="00194A70">
                  <w:pPr>
                    <w:jc w:val="center"/>
                    <w:rPr>
                      <w:kern w:val="0"/>
                      <w:szCs w:val="21"/>
                    </w:rPr>
                  </w:pPr>
                  <w:r>
                    <w:rPr>
                      <w:rFonts w:hint="eastAsia"/>
                      <w:kern w:val="0"/>
                      <w:szCs w:val="21"/>
                    </w:rPr>
                    <w:t>58</w:t>
                  </w:r>
                </w:p>
              </w:tc>
              <w:tc>
                <w:tcPr>
                  <w:tcW w:w="1875" w:type="dxa"/>
                  <w:vAlign w:val="center"/>
                </w:tcPr>
                <w:p w:rsidR="00AE48A0" w:rsidRDefault="00194A70">
                  <w:pPr>
                    <w:jc w:val="center"/>
                    <w:rPr>
                      <w:kern w:val="0"/>
                      <w:szCs w:val="21"/>
                    </w:rPr>
                  </w:pPr>
                  <w:r>
                    <w:rPr>
                      <w:rFonts w:hint="eastAsia"/>
                      <w:kern w:val="0"/>
                      <w:szCs w:val="21"/>
                    </w:rPr>
                    <w:t>58</w:t>
                  </w:r>
                </w:p>
              </w:tc>
              <w:tc>
                <w:tcPr>
                  <w:tcW w:w="1752" w:type="dxa"/>
                  <w:vAlign w:val="center"/>
                </w:tcPr>
                <w:p w:rsidR="00AE48A0" w:rsidRDefault="00194A70">
                  <w:pPr>
                    <w:tabs>
                      <w:tab w:val="left" w:pos="900"/>
                    </w:tabs>
                    <w:jc w:val="center"/>
                  </w:pPr>
                  <w:r>
                    <w:t>≤</w:t>
                  </w:r>
                  <w:r>
                    <w:rPr>
                      <w:bCs/>
                      <w:szCs w:val="21"/>
                    </w:rPr>
                    <w:t>6</w:t>
                  </w:r>
                  <w:r>
                    <w:rPr>
                      <w:rFonts w:hint="eastAsia"/>
                      <w:bCs/>
                      <w:szCs w:val="21"/>
                    </w:rPr>
                    <w:t>5</w:t>
                  </w:r>
                </w:p>
              </w:tc>
              <w:tc>
                <w:tcPr>
                  <w:tcW w:w="954" w:type="dxa"/>
                  <w:vAlign w:val="center"/>
                </w:tcPr>
                <w:p w:rsidR="00AE48A0" w:rsidRDefault="00194A70">
                  <w:pPr>
                    <w:tabs>
                      <w:tab w:val="left" w:pos="900"/>
                    </w:tabs>
                    <w:jc w:val="center"/>
                    <w:rPr>
                      <w:bCs/>
                      <w:szCs w:val="21"/>
                    </w:rPr>
                  </w:pPr>
                  <w:r>
                    <w:rPr>
                      <w:bCs/>
                      <w:szCs w:val="21"/>
                    </w:rPr>
                    <w:t>达标</w:t>
                  </w:r>
                </w:p>
              </w:tc>
            </w:tr>
            <w:tr w:rsidR="00AE48A0">
              <w:trPr>
                <w:trHeight w:hRule="exact" w:val="655"/>
                <w:jc w:val="center"/>
              </w:trPr>
              <w:tc>
                <w:tcPr>
                  <w:tcW w:w="735" w:type="dxa"/>
                  <w:vAlign w:val="center"/>
                </w:tcPr>
                <w:p w:rsidR="00AE48A0" w:rsidRDefault="00194A70">
                  <w:pPr>
                    <w:jc w:val="center"/>
                    <w:rPr>
                      <w:szCs w:val="21"/>
                    </w:rPr>
                  </w:pPr>
                  <w:r>
                    <w:rPr>
                      <w:szCs w:val="21"/>
                    </w:rPr>
                    <w:t>备注</w:t>
                  </w:r>
                </w:p>
              </w:tc>
              <w:tc>
                <w:tcPr>
                  <w:tcW w:w="8351" w:type="dxa"/>
                  <w:gridSpan w:val="5"/>
                  <w:vAlign w:val="center"/>
                </w:tcPr>
                <w:p w:rsidR="00AE48A0" w:rsidRDefault="00194A70">
                  <w:pPr>
                    <w:tabs>
                      <w:tab w:val="left" w:pos="900"/>
                    </w:tabs>
                  </w:pPr>
                  <w:r>
                    <w:rPr>
                      <w:szCs w:val="21"/>
                    </w:rPr>
                    <w:t>2017</w:t>
                  </w:r>
                  <w:r>
                    <w:rPr>
                      <w:szCs w:val="21"/>
                    </w:rPr>
                    <w:t>年</w:t>
                  </w:r>
                  <w:r>
                    <w:rPr>
                      <w:szCs w:val="21"/>
                    </w:rPr>
                    <w:t>9</w:t>
                  </w:r>
                  <w:r>
                    <w:rPr>
                      <w:szCs w:val="21"/>
                    </w:rPr>
                    <w:t>月</w:t>
                  </w:r>
                  <w:r>
                    <w:rPr>
                      <w:szCs w:val="21"/>
                    </w:rPr>
                    <w:t>1</w:t>
                  </w:r>
                  <w:r>
                    <w:rPr>
                      <w:rFonts w:hint="eastAsia"/>
                      <w:szCs w:val="21"/>
                    </w:rPr>
                    <w:t>5</w:t>
                  </w:r>
                  <w:r>
                    <w:rPr>
                      <w:szCs w:val="21"/>
                    </w:rPr>
                    <w:t>日</w:t>
                  </w:r>
                  <w:r>
                    <w:t>，晴，</w:t>
                  </w:r>
                  <w:r>
                    <w:rPr>
                      <w:rFonts w:hint="eastAsia"/>
                    </w:rPr>
                    <w:t>监测前校准值：</w:t>
                  </w:r>
                  <w:r>
                    <w:rPr>
                      <w:rFonts w:hint="eastAsia"/>
                    </w:rPr>
                    <w:t>93.9dB</w:t>
                  </w:r>
                  <w:r>
                    <w:rPr>
                      <w:rFonts w:hint="eastAsia"/>
                    </w:rPr>
                    <w:t>，监测后校准示值偏差：</w:t>
                  </w:r>
                  <w:r>
                    <w:rPr>
                      <w:rFonts w:hint="eastAsia"/>
                    </w:rPr>
                    <w:t>-0.1 dB</w:t>
                  </w:r>
                  <w:r>
                    <w:rPr>
                      <w:rFonts w:hint="eastAsia"/>
                    </w:rPr>
                    <w:t>；</w:t>
                  </w:r>
                </w:p>
                <w:p w:rsidR="00AE48A0" w:rsidRDefault="00194A70">
                  <w:pPr>
                    <w:tabs>
                      <w:tab w:val="left" w:pos="900"/>
                    </w:tabs>
                    <w:rPr>
                      <w:bCs/>
                      <w:szCs w:val="21"/>
                    </w:rPr>
                  </w:pPr>
                  <w:r>
                    <w:rPr>
                      <w:szCs w:val="21"/>
                    </w:rPr>
                    <w:t>2017</w:t>
                  </w:r>
                  <w:r>
                    <w:rPr>
                      <w:szCs w:val="21"/>
                    </w:rPr>
                    <w:t>年</w:t>
                  </w:r>
                  <w:r>
                    <w:rPr>
                      <w:szCs w:val="21"/>
                    </w:rPr>
                    <w:t>9</w:t>
                  </w:r>
                  <w:r>
                    <w:rPr>
                      <w:szCs w:val="21"/>
                    </w:rPr>
                    <w:t>月</w:t>
                  </w:r>
                  <w:r>
                    <w:rPr>
                      <w:szCs w:val="21"/>
                    </w:rPr>
                    <w:t>1</w:t>
                  </w:r>
                  <w:r>
                    <w:rPr>
                      <w:rFonts w:hint="eastAsia"/>
                      <w:szCs w:val="21"/>
                    </w:rPr>
                    <w:t>6</w:t>
                  </w:r>
                  <w:r>
                    <w:rPr>
                      <w:szCs w:val="21"/>
                    </w:rPr>
                    <w:t>日</w:t>
                  </w:r>
                  <w:r>
                    <w:t>，晴，</w:t>
                  </w:r>
                  <w:r>
                    <w:rPr>
                      <w:rFonts w:hint="eastAsia"/>
                    </w:rPr>
                    <w:t>监测前校准值：</w:t>
                  </w:r>
                  <w:r>
                    <w:rPr>
                      <w:rFonts w:hint="eastAsia"/>
                    </w:rPr>
                    <w:t>93.9dB</w:t>
                  </w:r>
                  <w:r>
                    <w:rPr>
                      <w:rFonts w:hint="eastAsia"/>
                    </w:rPr>
                    <w:t>，监测后校准示值偏差：</w:t>
                  </w:r>
                  <w:r>
                    <w:rPr>
                      <w:rFonts w:hint="eastAsia"/>
                    </w:rPr>
                    <w:t>-0.1 dB</w:t>
                  </w:r>
                  <w:r>
                    <w:t>。</w:t>
                  </w:r>
                </w:p>
              </w:tc>
            </w:tr>
          </w:tbl>
          <w:p w:rsidR="00AE48A0" w:rsidRDefault="00194A70">
            <w:pPr>
              <w:adjustRightInd w:val="0"/>
              <w:snapToGrid w:val="0"/>
              <w:spacing w:before="240" w:line="360" w:lineRule="auto"/>
              <w:ind w:firstLineChars="200" w:firstLine="480"/>
              <w:rPr>
                <w:sz w:val="24"/>
                <w:szCs w:val="24"/>
              </w:rPr>
            </w:pPr>
            <w:r>
              <w:rPr>
                <w:sz w:val="24"/>
                <w:szCs w:val="24"/>
              </w:rPr>
              <w:t>从连续两天的监测结果可见，该项目东、南、</w:t>
            </w:r>
            <w:r>
              <w:rPr>
                <w:rFonts w:hint="eastAsia"/>
                <w:sz w:val="24"/>
                <w:szCs w:val="24"/>
              </w:rPr>
              <w:t>西、</w:t>
            </w:r>
            <w:r>
              <w:rPr>
                <w:sz w:val="24"/>
                <w:szCs w:val="24"/>
              </w:rPr>
              <w:t>北面厂界噪声排放符合《工业企业厂界环境噪声排放标准》（</w:t>
            </w:r>
            <w:r>
              <w:rPr>
                <w:sz w:val="24"/>
                <w:szCs w:val="24"/>
              </w:rPr>
              <w:t>GB 12348-2008</w:t>
            </w:r>
            <w:r>
              <w:rPr>
                <w:sz w:val="24"/>
                <w:szCs w:val="24"/>
              </w:rPr>
              <w:t>）</w:t>
            </w:r>
            <w:r>
              <w:rPr>
                <w:rFonts w:hint="eastAsia"/>
                <w:sz w:val="24"/>
                <w:szCs w:val="24"/>
              </w:rPr>
              <w:t>3</w:t>
            </w:r>
            <w:r>
              <w:rPr>
                <w:sz w:val="24"/>
                <w:szCs w:val="24"/>
              </w:rPr>
              <w:t>类标准，</w:t>
            </w:r>
            <w:r>
              <w:rPr>
                <w:bCs/>
                <w:color w:val="000000"/>
                <w:sz w:val="24"/>
                <w:szCs w:val="24"/>
              </w:rPr>
              <w:t>符合环评批复</w:t>
            </w:r>
            <w:r>
              <w:rPr>
                <w:sz w:val="24"/>
                <w:szCs w:val="24"/>
              </w:rPr>
              <w:t>的要求。</w:t>
            </w:r>
          </w:p>
          <w:p w:rsidR="00AE48A0" w:rsidRDefault="00194A70">
            <w:pPr>
              <w:rPr>
                <w:b/>
                <w:sz w:val="28"/>
                <w:szCs w:val="28"/>
              </w:rPr>
            </w:pPr>
            <w:r>
              <w:rPr>
                <w:rFonts w:hint="eastAsia"/>
                <w:b/>
                <w:sz w:val="28"/>
                <w:szCs w:val="28"/>
              </w:rPr>
              <w:t>4</w:t>
            </w:r>
            <w:r>
              <w:rPr>
                <w:b/>
                <w:sz w:val="28"/>
                <w:szCs w:val="28"/>
              </w:rPr>
              <w:t>、</w:t>
            </w:r>
            <w:r>
              <w:rPr>
                <w:rFonts w:hint="eastAsia"/>
                <w:b/>
                <w:sz w:val="28"/>
                <w:szCs w:val="28"/>
              </w:rPr>
              <w:t>污染物总量控制指标</w:t>
            </w:r>
          </w:p>
          <w:p w:rsidR="00AE48A0" w:rsidRDefault="00194A70">
            <w:pPr>
              <w:snapToGrid w:val="0"/>
              <w:spacing w:line="500" w:lineRule="exact"/>
              <w:ind w:firstLineChars="200" w:firstLine="480"/>
              <w:rPr>
                <w:kern w:val="0"/>
                <w:sz w:val="24"/>
                <w:szCs w:val="24"/>
              </w:rPr>
            </w:pPr>
            <w:r>
              <w:rPr>
                <w:rFonts w:hAnsi="宋体"/>
                <w:kern w:val="0"/>
                <w:sz w:val="24"/>
                <w:szCs w:val="24"/>
              </w:rPr>
              <w:t>根据本次验收监测结果对</w:t>
            </w:r>
            <w:r>
              <w:rPr>
                <w:rFonts w:hAnsi="宋体" w:hint="eastAsia"/>
                <w:kern w:val="0"/>
                <w:sz w:val="24"/>
                <w:szCs w:val="24"/>
              </w:rPr>
              <w:t>废气</w:t>
            </w:r>
            <w:r>
              <w:rPr>
                <w:rFonts w:hAnsi="宋体"/>
                <w:kern w:val="0"/>
                <w:sz w:val="24"/>
                <w:szCs w:val="24"/>
              </w:rPr>
              <w:t>、固废的排放总量核算，主要污染物排放总量见表</w:t>
            </w:r>
            <w:r w:rsidR="002F4BAE">
              <w:rPr>
                <w:rFonts w:hint="eastAsia"/>
                <w:kern w:val="0"/>
                <w:sz w:val="24"/>
                <w:szCs w:val="24"/>
              </w:rPr>
              <w:t>3</w:t>
            </w:r>
            <w:r>
              <w:rPr>
                <w:rFonts w:hAnsi="宋体"/>
                <w:kern w:val="0"/>
                <w:sz w:val="24"/>
                <w:szCs w:val="24"/>
              </w:rPr>
              <w:t>。</w:t>
            </w:r>
          </w:p>
          <w:p w:rsidR="00AE48A0" w:rsidRDefault="002F4BAE">
            <w:pPr>
              <w:adjustRightInd w:val="0"/>
              <w:snapToGrid w:val="0"/>
              <w:spacing w:line="500" w:lineRule="exact"/>
              <w:ind w:rightChars="12" w:right="25"/>
              <w:jc w:val="center"/>
              <w:rPr>
                <w:sz w:val="24"/>
              </w:rPr>
            </w:pPr>
            <w:r>
              <w:rPr>
                <w:rFonts w:hAnsi="宋体" w:hint="eastAsia"/>
                <w:sz w:val="24"/>
              </w:rPr>
              <w:t xml:space="preserve">              </w:t>
            </w:r>
            <w:r w:rsidR="00194A70" w:rsidRPr="002F4BAE">
              <w:rPr>
                <w:rFonts w:hAnsi="宋体"/>
                <w:b/>
                <w:sz w:val="24"/>
              </w:rPr>
              <w:t>表</w:t>
            </w:r>
            <w:r w:rsidR="00194A70" w:rsidRPr="002F4BAE">
              <w:rPr>
                <w:rFonts w:hint="eastAsia"/>
                <w:b/>
                <w:sz w:val="24"/>
              </w:rPr>
              <w:t>3</w:t>
            </w:r>
            <w:r w:rsidR="00194A70" w:rsidRPr="002F4BAE">
              <w:rPr>
                <w:rFonts w:hAnsi="宋体"/>
                <w:b/>
                <w:sz w:val="24"/>
              </w:rPr>
              <w:t>主要污染物排放总量</w:t>
            </w:r>
            <w:r w:rsidRPr="002F4BAE">
              <w:rPr>
                <w:rFonts w:hAnsi="宋体" w:hint="eastAsia"/>
                <w:b/>
                <w:sz w:val="24"/>
              </w:rPr>
              <w:t xml:space="preserve"> </w:t>
            </w:r>
            <w:r>
              <w:rPr>
                <w:rFonts w:hAnsi="宋体" w:hint="eastAsia"/>
                <w:sz w:val="24"/>
              </w:rPr>
              <w:t xml:space="preserve">              </w:t>
            </w:r>
            <w:r w:rsidR="00194A70">
              <w:rPr>
                <w:rFonts w:hAnsi="宋体"/>
                <w:szCs w:val="21"/>
              </w:rPr>
              <w:t>单位：</w:t>
            </w:r>
            <w:r w:rsidR="00194A70">
              <w:t>t/a</w:t>
            </w:r>
          </w:p>
          <w:tbl>
            <w:tblPr>
              <w:tblW w:w="78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62"/>
              <w:gridCol w:w="1326"/>
              <w:gridCol w:w="2395"/>
              <w:gridCol w:w="1295"/>
              <w:gridCol w:w="1732"/>
            </w:tblGrid>
            <w:tr w:rsidR="00AE48A0">
              <w:trPr>
                <w:trHeight w:val="340"/>
                <w:jc w:val="center"/>
              </w:trPr>
              <w:tc>
                <w:tcPr>
                  <w:tcW w:w="1062" w:type="dxa"/>
                  <w:vAlign w:val="center"/>
                </w:tcPr>
                <w:p w:rsidR="00AE48A0" w:rsidRDefault="00194A70">
                  <w:pPr>
                    <w:jc w:val="center"/>
                    <w:rPr>
                      <w:b/>
                    </w:rPr>
                  </w:pPr>
                  <w:r>
                    <w:rPr>
                      <w:rFonts w:hAnsi="宋体"/>
                      <w:b/>
                    </w:rPr>
                    <w:t>类别</w:t>
                  </w:r>
                </w:p>
              </w:tc>
              <w:tc>
                <w:tcPr>
                  <w:tcW w:w="1326" w:type="dxa"/>
                  <w:vAlign w:val="center"/>
                </w:tcPr>
                <w:p w:rsidR="00AE48A0" w:rsidRDefault="00194A70">
                  <w:pPr>
                    <w:jc w:val="center"/>
                    <w:rPr>
                      <w:b/>
                    </w:rPr>
                  </w:pPr>
                  <w:r>
                    <w:rPr>
                      <w:rFonts w:hAnsi="宋体"/>
                      <w:b/>
                    </w:rPr>
                    <w:t>污染物</w:t>
                  </w:r>
                </w:p>
              </w:tc>
              <w:tc>
                <w:tcPr>
                  <w:tcW w:w="2395" w:type="dxa"/>
                </w:tcPr>
                <w:p w:rsidR="00AE48A0" w:rsidRDefault="00194A70">
                  <w:pPr>
                    <w:spacing w:line="360" w:lineRule="auto"/>
                    <w:jc w:val="center"/>
                    <w:rPr>
                      <w:b/>
                      <w:szCs w:val="21"/>
                    </w:rPr>
                  </w:pPr>
                  <w:r>
                    <w:rPr>
                      <w:b/>
                      <w:szCs w:val="21"/>
                    </w:rPr>
                    <w:t>深环批</w:t>
                  </w:r>
                  <w:r>
                    <w:rPr>
                      <w:b/>
                      <w:szCs w:val="21"/>
                    </w:rPr>
                    <w:t>[2010]901595</w:t>
                  </w:r>
                  <w:r>
                    <w:rPr>
                      <w:b/>
                      <w:szCs w:val="21"/>
                    </w:rPr>
                    <w:t>号</w:t>
                  </w:r>
                </w:p>
              </w:tc>
              <w:tc>
                <w:tcPr>
                  <w:tcW w:w="1295" w:type="dxa"/>
                  <w:vAlign w:val="center"/>
                </w:tcPr>
                <w:p w:rsidR="00AE48A0" w:rsidRDefault="00194A70">
                  <w:pPr>
                    <w:jc w:val="center"/>
                    <w:rPr>
                      <w:b/>
                    </w:rPr>
                  </w:pPr>
                  <w:r>
                    <w:rPr>
                      <w:rFonts w:hAnsi="宋体"/>
                      <w:b/>
                    </w:rPr>
                    <w:t>环评总量</w:t>
                  </w:r>
                </w:p>
              </w:tc>
              <w:tc>
                <w:tcPr>
                  <w:tcW w:w="1732" w:type="dxa"/>
                  <w:vAlign w:val="center"/>
                </w:tcPr>
                <w:p w:rsidR="00AE48A0" w:rsidRDefault="00194A70">
                  <w:pPr>
                    <w:jc w:val="center"/>
                    <w:rPr>
                      <w:b/>
                    </w:rPr>
                  </w:pPr>
                  <w:r>
                    <w:rPr>
                      <w:rFonts w:hAnsi="宋体"/>
                      <w:b/>
                    </w:rPr>
                    <w:t>实际排放总量</w:t>
                  </w:r>
                </w:p>
              </w:tc>
            </w:tr>
            <w:tr w:rsidR="00CC35FB" w:rsidTr="00C24B25">
              <w:trPr>
                <w:trHeight w:val="340"/>
                <w:jc w:val="center"/>
              </w:trPr>
              <w:tc>
                <w:tcPr>
                  <w:tcW w:w="1062" w:type="dxa"/>
                  <w:vMerge w:val="restart"/>
                  <w:vAlign w:val="center"/>
                </w:tcPr>
                <w:p w:rsidR="00CC35FB" w:rsidRDefault="00CC35FB">
                  <w:pPr>
                    <w:jc w:val="center"/>
                  </w:pPr>
                  <w:r>
                    <w:rPr>
                      <w:rFonts w:hAnsi="宋体"/>
                    </w:rPr>
                    <w:t>废水</w:t>
                  </w:r>
                </w:p>
              </w:tc>
              <w:tc>
                <w:tcPr>
                  <w:tcW w:w="1326" w:type="dxa"/>
                  <w:vAlign w:val="center"/>
                </w:tcPr>
                <w:p w:rsidR="00CC35FB" w:rsidRDefault="00CC35FB">
                  <w:pPr>
                    <w:jc w:val="center"/>
                  </w:pPr>
                  <w:r>
                    <w:rPr>
                      <w:rFonts w:hAnsi="宋体"/>
                    </w:rPr>
                    <w:t>排放总量</w:t>
                  </w:r>
                </w:p>
              </w:tc>
              <w:tc>
                <w:tcPr>
                  <w:tcW w:w="2395" w:type="dxa"/>
                  <w:vAlign w:val="center"/>
                </w:tcPr>
                <w:p w:rsidR="00CC35FB" w:rsidRDefault="00CC35FB">
                  <w:pPr>
                    <w:jc w:val="center"/>
                  </w:pPr>
                  <w:r>
                    <w:t>—</w:t>
                  </w:r>
                </w:p>
              </w:tc>
              <w:tc>
                <w:tcPr>
                  <w:tcW w:w="1295" w:type="dxa"/>
                </w:tcPr>
                <w:p w:rsidR="00CC35FB" w:rsidRDefault="00CC35FB">
                  <w:pPr>
                    <w:jc w:val="center"/>
                  </w:pPr>
                  <w:r>
                    <w:t>—</w:t>
                  </w:r>
                </w:p>
              </w:tc>
              <w:tc>
                <w:tcPr>
                  <w:tcW w:w="1732" w:type="dxa"/>
                </w:tcPr>
                <w:p w:rsidR="00CC35FB" w:rsidRDefault="00CC35FB" w:rsidP="00CC35FB">
                  <w:pPr>
                    <w:jc w:val="center"/>
                  </w:pPr>
                  <w:r w:rsidRPr="00064BB2">
                    <w:t>—</w:t>
                  </w:r>
                </w:p>
              </w:tc>
            </w:tr>
            <w:tr w:rsidR="00CC35FB" w:rsidTr="00C24B25">
              <w:trPr>
                <w:trHeight w:val="340"/>
                <w:jc w:val="center"/>
              </w:trPr>
              <w:tc>
                <w:tcPr>
                  <w:tcW w:w="1062" w:type="dxa"/>
                  <w:vMerge/>
                  <w:vAlign w:val="center"/>
                </w:tcPr>
                <w:p w:rsidR="00CC35FB" w:rsidRDefault="00CC35FB">
                  <w:pPr>
                    <w:jc w:val="center"/>
                  </w:pPr>
                </w:p>
              </w:tc>
              <w:tc>
                <w:tcPr>
                  <w:tcW w:w="1326" w:type="dxa"/>
                  <w:vAlign w:val="center"/>
                </w:tcPr>
                <w:p w:rsidR="00CC35FB" w:rsidRDefault="00CC35FB">
                  <w:pPr>
                    <w:jc w:val="center"/>
                  </w:pPr>
                  <w:r>
                    <w:rPr>
                      <w:rFonts w:hAnsi="宋体" w:hint="eastAsia"/>
                    </w:rPr>
                    <w:t>COD</w:t>
                  </w:r>
                </w:p>
              </w:tc>
              <w:tc>
                <w:tcPr>
                  <w:tcW w:w="2395" w:type="dxa"/>
                  <w:vAlign w:val="center"/>
                </w:tcPr>
                <w:p w:rsidR="00CC35FB" w:rsidRDefault="00CC35FB">
                  <w:pPr>
                    <w:jc w:val="center"/>
                  </w:pPr>
                  <w:r>
                    <w:t>—</w:t>
                  </w:r>
                </w:p>
              </w:tc>
              <w:tc>
                <w:tcPr>
                  <w:tcW w:w="1295" w:type="dxa"/>
                </w:tcPr>
                <w:p w:rsidR="00CC35FB" w:rsidRDefault="00CC35FB">
                  <w:pPr>
                    <w:jc w:val="center"/>
                  </w:pPr>
                  <w:r>
                    <w:t>—</w:t>
                  </w:r>
                </w:p>
              </w:tc>
              <w:tc>
                <w:tcPr>
                  <w:tcW w:w="1732" w:type="dxa"/>
                </w:tcPr>
                <w:p w:rsidR="00CC35FB" w:rsidRDefault="00CC35FB" w:rsidP="00CC35FB">
                  <w:pPr>
                    <w:jc w:val="center"/>
                  </w:pPr>
                  <w:r w:rsidRPr="00064BB2">
                    <w:t>—</w:t>
                  </w:r>
                </w:p>
              </w:tc>
            </w:tr>
            <w:tr w:rsidR="00CC35FB" w:rsidTr="00C24B25">
              <w:trPr>
                <w:trHeight w:val="340"/>
                <w:jc w:val="center"/>
              </w:trPr>
              <w:tc>
                <w:tcPr>
                  <w:tcW w:w="1062" w:type="dxa"/>
                  <w:vMerge/>
                  <w:vAlign w:val="center"/>
                </w:tcPr>
                <w:p w:rsidR="00CC35FB" w:rsidRDefault="00CC35FB">
                  <w:pPr>
                    <w:jc w:val="center"/>
                  </w:pPr>
                </w:p>
              </w:tc>
              <w:tc>
                <w:tcPr>
                  <w:tcW w:w="1326" w:type="dxa"/>
                  <w:vAlign w:val="center"/>
                </w:tcPr>
                <w:p w:rsidR="00CC35FB" w:rsidRDefault="00CC35FB">
                  <w:pPr>
                    <w:jc w:val="center"/>
                    <w:rPr>
                      <w:rFonts w:hAnsi="宋体"/>
                    </w:rPr>
                  </w:pPr>
                  <w:r>
                    <w:rPr>
                      <w:rFonts w:hAnsi="宋体" w:hint="eastAsia"/>
                    </w:rPr>
                    <w:t>BOD</w:t>
                  </w:r>
                  <w:r>
                    <w:rPr>
                      <w:rFonts w:hAnsi="宋体" w:hint="eastAsia"/>
                      <w:vertAlign w:val="subscript"/>
                    </w:rPr>
                    <w:t>5</w:t>
                  </w:r>
                </w:p>
              </w:tc>
              <w:tc>
                <w:tcPr>
                  <w:tcW w:w="2395" w:type="dxa"/>
                  <w:vAlign w:val="center"/>
                </w:tcPr>
                <w:p w:rsidR="00CC35FB" w:rsidRDefault="00CC35FB">
                  <w:pPr>
                    <w:jc w:val="center"/>
                  </w:pPr>
                  <w:r>
                    <w:t>—</w:t>
                  </w:r>
                </w:p>
              </w:tc>
              <w:tc>
                <w:tcPr>
                  <w:tcW w:w="1295" w:type="dxa"/>
                </w:tcPr>
                <w:p w:rsidR="00CC35FB" w:rsidRDefault="00CC35FB">
                  <w:pPr>
                    <w:jc w:val="center"/>
                  </w:pPr>
                  <w:r>
                    <w:t>—</w:t>
                  </w:r>
                </w:p>
              </w:tc>
              <w:tc>
                <w:tcPr>
                  <w:tcW w:w="1732" w:type="dxa"/>
                </w:tcPr>
                <w:p w:rsidR="00CC35FB" w:rsidRDefault="00CC35FB" w:rsidP="00CC35FB">
                  <w:pPr>
                    <w:jc w:val="center"/>
                  </w:pPr>
                  <w:r w:rsidRPr="00064BB2">
                    <w:t>—</w:t>
                  </w:r>
                </w:p>
              </w:tc>
            </w:tr>
            <w:tr w:rsidR="00CC35FB" w:rsidTr="00C24B25">
              <w:trPr>
                <w:trHeight w:val="340"/>
                <w:jc w:val="center"/>
              </w:trPr>
              <w:tc>
                <w:tcPr>
                  <w:tcW w:w="1062" w:type="dxa"/>
                  <w:vMerge/>
                  <w:vAlign w:val="center"/>
                </w:tcPr>
                <w:p w:rsidR="00CC35FB" w:rsidRDefault="00CC35FB">
                  <w:pPr>
                    <w:jc w:val="center"/>
                  </w:pPr>
                </w:p>
              </w:tc>
              <w:tc>
                <w:tcPr>
                  <w:tcW w:w="1326" w:type="dxa"/>
                  <w:vAlign w:val="center"/>
                </w:tcPr>
                <w:p w:rsidR="00CC35FB" w:rsidRDefault="00CC35FB">
                  <w:pPr>
                    <w:jc w:val="center"/>
                    <w:rPr>
                      <w:rFonts w:hAnsi="宋体"/>
                    </w:rPr>
                  </w:pPr>
                  <w:r>
                    <w:rPr>
                      <w:rFonts w:hAnsi="宋体" w:hint="eastAsia"/>
                    </w:rPr>
                    <w:t>SS</w:t>
                  </w:r>
                </w:p>
              </w:tc>
              <w:tc>
                <w:tcPr>
                  <w:tcW w:w="2395" w:type="dxa"/>
                  <w:vAlign w:val="center"/>
                </w:tcPr>
                <w:p w:rsidR="00CC35FB" w:rsidRDefault="00CC35FB">
                  <w:pPr>
                    <w:jc w:val="center"/>
                  </w:pPr>
                  <w:r>
                    <w:t>—</w:t>
                  </w:r>
                </w:p>
              </w:tc>
              <w:tc>
                <w:tcPr>
                  <w:tcW w:w="1295" w:type="dxa"/>
                </w:tcPr>
                <w:p w:rsidR="00CC35FB" w:rsidRDefault="00CC35FB">
                  <w:pPr>
                    <w:jc w:val="center"/>
                  </w:pPr>
                  <w:r>
                    <w:t>—</w:t>
                  </w:r>
                </w:p>
              </w:tc>
              <w:tc>
                <w:tcPr>
                  <w:tcW w:w="1732" w:type="dxa"/>
                </w:tcPr>
                <w:p w:rsidR="00CC35FB" w:rsidRDefault="00CC35FB" w:rsidP="00CC35FB">
                  <w:pPr>
                    <w:jc w:val="center"/>
                  </w:pPr>
                  <w:r w:rsidRPr="00064BB2">
                    <w:t>—</w:t>
                  </w:r>
                </w:p>
              </w:tc>
            </w:tr>
            <w:tr w:rsidR="00CC35FB" w:rsidTr="00C24B25">
              <w:trPr>
                <w:trHeight w:val="340"/>
                <w:jc w:val="center"/>
              </w:trPr>
              <w:tc>
                <w:tcPr>
                  <w:tcW w:w="1062" w:type="dxa"/>
                  <w:vMerge/>
                  <w:vAlign w:val="center"/>
                </w:tcPr>
                <w:p w:rsidR="00CC35FB" w:rsidRDefault="00CC35FB">
                  <w:pPr>
                    <w:jc w:val="center"/>
                  </w:pPr>
                </w:p>
              </w:tc>
              <w:tc>
                <w:tcPr>
                  <w:tcW w:w="1326" w:type="dxa"/>
                  <w:vAlign w:val="center"/>
                </w:tcPr>
                <w:p w:rsidR="00CC35FB" w:rsidRDefault="00CC35FB">
                  <w:pPr>
                    <w:jc w:val="center"/>
                  </w:pPr>
                  <w:r>
                    <w:rPr>
                      <w:rFonts w:hAnsi="宋体" w:hint="eastAsia"/>
                    </w:rPr>
                    <w:t>氨氮</w:t>
                  </w:r>
                </w:p>
              </w:tc>
              <w:tc>
                <w:tcPr>
                  <w:tcW w:w="2395" w:type="dxa"/>
                  <w:vAlign w:val="center"/>
                </w:tcPr>
                <w:p w:rsidR="00CC35FB" w:rsidRDefault="00CC35FB">
                  <w:pPr>
                    <w:jc w:val="center"/>
                  </w:pPr>
                  <w:r>
                    <w:t>—</w:t>
                  </w:r>
                </w:p>
              </w:tc>
              <w:tc>
                <w:tcPr>
                  <w:tcW w:w="1295" w:type="dxa"/>
                </w:tcPr>
                <w:p w:rsidR="00CC35FB" w:rsidRDefault="00CC35FB">
                  <w:pPr>
                    <w:jc w:val="center"/>
                  </w:pPr>
                  <w:r>
                    <w:t>—</w:t>
                  </w:r>
                </w:p>
              </w:tc>
              <w:tc>
                <w:tcPr>
                  <w:tcW w:w="1732" w:type="dxa"/>
                </w:tcPr>
                <w:p w:rsidR="00CC35FB" w:rsidRDefault="00CC35FB" w:rsidP="00CC35FB">
                  <w:pPr>
                    <w:jc w:val="center"/>
                  </w:pPr>
                  <w:r w:rsidRPr="00064BB2">
                    <w:t>—</w:t>
                  </w:r>
                </w:p>
              </w:tc>
            </w:tr>
            <w:tr w:rsidR="00AE48A0">
              <w:trPr>
                <w:trHeight w:val="340"/>
                <w:jc w:val="center"/>
              </w:trPr>
              <w:tc>
                <w:tcPr>
                  <w:tcW w:w="1062" w:type="dxa"/>
                  <w:vMerge w:val="restart"/>
                  <w:vAlign w:val="center"/>
                </w:tcPr>
                <w:p w:rsidR="00AE48A0" w:rsidRDefault="00194A70">
                  <w:pPr>
                    <w:jc w:val="center"/>
                  </w:pPr>
                  <w:r>
                    <w:t>废气</w:t>
                  </w:r>
                </w:p>
              </w:tc>
              <w:tc>
                <w:tcPr>
                  <w:tcW w:w="1326" w:type="dxa"/>
                  <w:vAlign w:val="center"/>
                </w:tcPr>
                <w:p w:rsidR="00AE48A0" w:rsidRDefault="00194A70">
                  <w:pPr>
                    <w:jc w:val="center"/>
                    <w:rPr>
                      <w:rFonts w:hAnsi="宋体"/>
                    </w:rPr>
                  </w:pPr>
                  <w:r>
                    <w:rPr>
                      <w:rFonts w:hAnsi="宋体"/>
                    </w:rPr>
                    <w:t>排放总量</w:t>
                  </w:r>
                </w:p>
              </w:tc>
              <w:tc>
                <w:tcPr>
                  <w:tcW w:w="2395" w:type="dxa"/>
                  <w:vAlign w:val="center"/>
                </w:tcPr>
                <w:p w:rsidR="00AE48A0" w:rsidRDefault="00194A70">
                  <w:pPr>
                    <w:jc w:val="center"/>
                  </w:pPr>
                  <w:r>
                    <w:t>—</w:t>
                  </w:r>
                </w:p>
              </w:tc>
              <w:tc>
                <w:tcPr>
                  <w:tcW w:w="1295" w:type="dxa"/>
                  <w:vAlign w:val="center"/>
                </w:tcPr>
                <w:p w:rsidR="00AE48A0" w:rsidRDefault="00194A70">
                  <w:pPr>
                    <w:jc w:val="center"/>
                  </w:pPr>
                  <w:r>
                    <w:t>—</w:t>
                  </w:r>
                </w:p>
              </w:tc>
              <w:tc>
                <w:tcPr>
                  <w:tcW w:w="1732" w:type="dxa"/>
                  <w:vAlign w:val="center"/>
                </w:tcPr>
                <w:p w:rsidR="00AE48A0" w:rsidRDefault="00194A70">
                  <w:pPr>
                    <w:jc w:val="center"/>
                  </w:pPr>
                  <w:r>
                    <w:rPr>
                      <w:rFonts w:hint="eastAsia"/>
                    </w:rPr>
                    <w:t>4806</w:t>
                  </w:r>
                </w:p>
              </w:tc>
            </w:tr>
            <w:tr w:rsidR="00AE48A0">
              <w:trPr>
                <w:trHeight w:val="340"/>
                <w:jc w:val="center"/>
              </w:trPr>
              <w:tc>
                <w:tcPr>
                  <w:tcW w:w="1062" w:type="dxa"/>
                  <w:vMerge/>
                  <w:vAlign w:val="center"/>
                </w:tcPr>
                <w:p w:rsidR="00AE48A0" w:rsidRDefault="00AE48A0">
                  <w:pPr>
                    <w:jc w:val="center"/>
                  </w:pPr>
                </w:p>
              </w:tc>
              <w:tc>
                <w:tcPr>
                  <w:tcW w:w="1326" w:type="dxa"/>
                  <w:vAlign w:val="center"/>
                </w:tcPr>
                <w:p w:rsidR="00AE48A0" w:rsidRDefault="00194A70">
                  <w:pPr>
                    <w:jc w:val="center"/>
                    <w:rPr>
                      <w:rFonts w:hAnsi="宋体"/>
                    </w:rPr>
                  </w:pPr>
                  <w:r>
                    <w:rPr>
                      <w:rFonts w:hAnsi="宋体" w:hint="eastAsia"/>
                    </w:rPr>
                    <w:t>二氧化硫</w:t>
                  </w:r>
                </w:p>
              </w:tc>
              <w:tc>
                <w:tcPr>
                  <w:tcW w:w="2395" w:type="dxa"/>
                  <w:vAlign w:val="center"/>
                </w:tcPr>
                <w:p w:rsidR="00AE48A0" w:rsidRDefault="00194A70">
                  <w:pPr>
                    <w:jc w:val="center"/>
                  </w:pPr>
                  <w:r>
                    <w:t>—</w:t>
                  </w:r>
                </w:p>
              </w:tc>
              <w:tc>
                <w:tcPr>
                  <w:tcW w:w="1295" w:type="dxa"/>
                  <w:vAlign w:val="center"/>
                </w:tcPr>
                <w:p w:rsidR="00AE48A0" w:rsidRDefault="00194A70">
                  <w:pPr>
                    <w:jc w:val="center"/>
                  </w:pPr>
                  <w:r>
                    <w:t>—</w:t>
                  </w:r>
                </w:p>
              </w:tc>
              <w:tc>
                <w:tcPr>
                  <w:tcW w:w="1732" w:type="dxa"/>
                  <w:vAlign w:val="center"/>
                </w:tcPr>
                <w:p w:rsidR="00AE48A0" w:rsidRDefault="00194A70">
                  <w:pPr>
                    <w:jc w:val="center"/>
                  </w:pPr>
                  <w:r>
                    <w:t>—</w:t>
                  </w:r>
                </w:p>
              </w:tc>
            </w:tr>
            <w:tr w:rsidR="00AE48A0">
              <w:trPr>
                <w:trHeight w:val="340"/>
                <w:jc w:val="center"/>
              </w:trPr>
              <w:tc>
                <w:tcPr>
                  <w:tcW w:w="1062" w:type="dxa"/>
                  <w:vMerge/>
                  <w:vAlign w:val="center"/>
                </w:tcPr>
                <w:p w:rsidR="00AE48A0" w:rsidRDefault="00AE48A0">
                  <w:pPr>
                    <w:jc w:val="center"/>
                  </w:pPr>
                </w:p>
              </w:tc>
              <w:tc>
                <w:tcPr>
                  <w:tcW w:w="1326" w:type="dxa"/>
                  <w:vAlign w:val="center"/>
                </w:tcPr>
                <w:p w:rsidR="00AE48A0" w:rsidRDefault="00194A70">
                  <w:pPr>
                    <w:jc w:val="center"/>
                    <w:rPr>
                      <w:rFonts w:hAnsi="宋体"/>
                    </w:rPr>
                  </w:pPr>
                  <w:r>
                    <w:rPr>
                      <w:rFonts w:hAnsi="宋体" w:hint="eastAsia"/>
                    </w:rPr>
                    <w:t>氮氧化物</w:t>
                  </w:r>
                </w:p>
              </w:tc>
              <w:tc>
                <w:tcPr>
                  <w:tcW w:w="2395" w:type="dxa"/>
                  <w:vAlign w:val="center"/>
                </w:tcPr>
                <w:p w:rsidR="00AE48A0" w:rsidRDefault="00194A70">
                  <w:pPr>
                    <w:jc w:val="center"/>
                  </w:pPr>
                  <w:r>
                    <w:t>—</w:t>
                  </w:r>
                </w:p>
              </w:tc>
              <w:tc>
                <w:tcPr>
                  <w:tcW w:w="1295" w:type="dxa"/>
                  <w:vAlign w:val="center"/>
                </w:tcPr>
                <w:p w:rsidR="00AE48A0" w:rsidRDefault="00194A70">
                  <w:pPr>
                    <w:jc w:val="center"/>
                  </w:pPr>
                  <w:r>
                    <w:t>—</w:t>
                  </w:r>
                </w:p>
              </w:tc>
              <w:tc>
                <w:tcPr>
                  <w:tcW w:w="1732" w:type="dxa"/>
                  <w:vAlign w:val="center"/>
                </w:tcPr>
                <w:p w:rsidR="00AE48A0" w:rsidRDefault="00194A70">
                  <w:pPr>
                    <w:jc w:val="center"/>
                  </w:pPr>
                  <w:r>
                    <w:t>—</w:t>
                  </w:r>
                </w:p>
              </w:tc>
            </w:tr>
            <w:tr w:rsidR="00AE48A0">
              <w:trPr>
                <w:trHeight w:val="340"/>
                <w:jc w:val="center"/>
              </w:trPr>
              <w:tc>
                <w:tcPr>
                  <w:tcW w:w="1062" w:type="dxa"/>
                  <w:vMerge/>
                  <w:vAlign w:val="center"/>
                </w:tcPr>
                <w:p w:rsidR="00AE48A0" w:rsidRDefault="00AE48A0">
                  <w:pPr>
                    <w:jc w:val="center"/>
                  </w:pPr>
                </w:p>
              </w:tc>
              <w:tc>
                <w:tcPr>
                  <w:tcW w:w="1326" w:type="dxa"/>
                  <w:vAlign w:val="center"/>
                </w:tcPr>
                <w:p w:rsidR="00AE48A0" w:rsidRDefault="00194A70">
                  <w:pPr>
                    <w:jc w:val="center"/>
                    <w:rPr>
                      <w:rFonts w:hAnsi="宋体"/>
                    </w:rPr>
                  </w:pPr>
                  <w:r>
                    <w:rPr>
                      <w:rFonts w:hAnsi="宋体" w:hint="eastAsia"/>
                    </w:rPr>
                    <w:t>颗粒物</w:t>
                  </w:r>
                </w:p>
              </w:tc>
              <w:tc>
                <w:tcPr>
                  <w:tcW w:w="2395" w:type="dxa"/>
                </w:tcPr>
                <w:p w:rsidR="00AE48A0" w:rsidRDefault="00194A70">
                  <w:pPr>
                    <w:jc w:val="center"/>
                  </w:pPr>
                  <w:r>
                    <w:t>—</w:t>
                  </w:r>
                </w:p>
              </w:tc>
              <w:tc>
                <w:tcPr>
                  <w:tcW w:w="1295" w:type="dxa"/>
                </w:tcPr>
                <w:p w:rsidR="00AE48A0" w:rsidRDefault="00194A70">
                  <w:pPr>
                    <w:jc w:val="center"/>
                  </w:pPr>
                  <w:r>
                    <w:t>—</w:t>
                  </w:r>
                </w:p>
              </w:tc>
              <w:tc>
                <w:tcPr>
                  <w:tcW w:w="1732" w:type="dxa"/>
                  <w:vAlign w:val="center"/>
                </w:tcPr>
                <w:p w:rsidR="00AE48A0" w:rsidRDefault="00194A70">
                  <w:pPr>
                    <w:jc w:val="center"/>
                  </w:pPr>
                  <w:r>
                    <w:rPr>
                      <w:rFonts w:hint="eastAsia"/>
                    </w:rPr>
                    <w:t>0.646</w:t>
                  </w:r>
                </w:p>
              </w:tc>
            </w:tr>
            <w:tr w:rsidR="00AE48A0">
              <w:trPr>
                <w:trHeight w:val="340"/>
                <w:jc w:val="center"/>
              </w:trPr>
              <w:tc>
                <w:tcPr>
                  <w:tcW w:w="1062" w:type="dxa"/>
                  <w:vMerge/>
                  <w:vAlign w:val="center"/>
                </w:tcPr>
                <w:p w:rsidR="00AE48A0" w:rsidRDefault="00AE48A0">
                  <w:pPr>
                    <w:jc w:val="center"/>
                  </w:pPr>
                </w:p>
              </w:tc>
              <w:tc>
                <w:tcPr>
                  <w:tcW w:w="1326" w:type="dxa"/>
                  <w:vAlign w:val="center"/>
                </w:tcPr>
                <w:p w:rsidR="00AE48A0" w:rsidRDefault="00194A70">
                  <w:pPr>
                    <w:jc w:val="center"/>
                    <w:rPr>
                      <w:rFonts w:hAnsi="宋体"/>
                    </w:rPr>
                  </w:pPr>
                  <w:r>
                    <w:rPr>
                      <w:rFonts w:hAnsi="宋体" w:hint="eastAsia"/>
                    </w:rPr>
                    <w:t>氯化氢</w:t>
                  </w:r>
                </w:p>
              </w:tc>
              <w:tc>
                <w:tcPr>
                  <w:tcW w:w="2395" w:type="dxa"/>
                </w:tcPr>
                <w:p w:rsidR="00AE48A0" w:rsidRDefault="00194A70">
                  <w:pPr>
                    <w:jc w:val="center"/>
                  </w:pPr>
                  <w:r>
                    <w:t>—</w:t>
                  </w:r>
                </w:p>
              </w:tc>
              <w:tc>
                <w:tcPr>
                  <w:tcW w:w="1295" w:type="dxa"/>
                </w:tcPr>
                <w:p w:rsidR="00AE48A0" w:rsidRDefault="00194A70">
                  <w:pPr>
                    <w:jc w:val="center"/>
                  </w:pPr>
                  <w:r>
                    <w:t>—</w:t>
                  </w:r>
                </w:p>
              </w:tc>
              <w:tc>
                <w:tcPr>
                  <w:tcW w:w="1732" w:type="dxa"/>
                  <w:vAlign w:val="center"/>
                </w:tcPr>
                <w:p w:rsidR="00AE48A0" w:rsidRDefault="00194A70">
                  <w:pPr>
                    <w:jc w:val="center"/>
                  </w:pPr>
                  <w:r>
                    <w:rPr>
                      <w:rFonts w:hint="eastAsia"/>
                    </w:rPr>
                    <w:t>0.376</w:t>
                  </w:r>
                </w:p>
              </w:tc>
            </w:tr>
            <w:tr w:rsidR="00AE48A0">
              <w:trPr>
                <w:trHeight w:val="340"/>
                <w:jc w:val="center"/>
              </w:trPr>
              <w:tc>
                <w:tcPr>
                  <w:tcW w:w="1062" w:type="dxa"/>
                  <w:vMerge/>
                  <w:vAlign w:val="center"/>
                </w:tcPr>
                <w:p w:rsidR="00AE48A0" w:rsidRDefault="00AE48A0">
                  <w:pPr>
                    <w:jc w:val="center"/>
                  </w:pPr>
                </w:p>
              </w:tc>
              <w:tc>
                <w:tcPr>
                  <w:tcW w:w="1326" w:type="dxa"/>
                  <w:vAlign w:val="center"/>
                </w:tcPr>
                <w:p w:rsidR="00AE48A0" w:rsidRDefault="00194A70">
                  <w:pPr>
                    <w:jc w:val="center"/>
                    <w:rPr>
                      <w:rFonts w:hAnsi="宋体"/>
                    </w:rPr>
                  </w:pPr>
                  <w:r>
                    <w:rPr>
                      <w:rFonts w:hAnsi="宋体" w:hint="eastAsia"/>
                    </w:rPr>
                    <w:t>非甲烷总烃</w:t>
                  </w:r>
                </w:p>
              </w:tc>
              <w:tc>
                <w:tcPr>
                  <w:tcW w:w="2395" w:type="dxa"/>
                </w:tcPr>
                <w:p w:rsidR="00AE48A0" w:rsidRDefault="00194A70">
                  <w:pPr>
                    <w:jc w:val="center"/>
                  </w:pPr>
                  <w:r>
                    <w:t>—</w:t>
                  </w:r>
                </w:p>
              </w:tc>
              <w:tc>
                <w:tcPr>
                  <w:tcW w:w="1295" w:type="dxa"/>
                </w:tcPr>
                <w:p w:rsidR="00AE48A0" w:rsidRDefault="00194A70">
                  <w:pPr>
                    <w:jc w:val="center"/>
                  </w:pPr>
                  <w:r>
                    <w:t>—</w:t>
                  </w:r>
                </w:p>
              </w:tc>
              <w:tc>
                <w:tcPr>
                  <w:tcW w:w="1732" w:type="dxa"/>
                  <w:vAlign w:val="center"/>
                </w:tcPr>
                <w:p w:rsidR="00AE48A0" w:rsidRDefault="00194A70">
                  <w:pPr>
                    <w:jc w:val="center"/>
                  </w:pPr>
                  <w:r>
                    <w:rPr>
                      <w:rFonts w:hint="eastAsia"/>
                    </w:rPr>
                    <w:t>0.955</w:t>
                  </w:r>
                </w:p>
              </w:tc>
            </w:tr>
            <w:tr w:rsidR="00AE48A0">
              <w:trPr>
                <w:trHeight w:val="340"/>
                <w:jc w:val="center"/>
              </w:trPr>
              <w:tc>
                <w:tcPr>
                  <w:tcW w:w="1062" w:type="dxa"/>
                  <w:vMerge/>
                  <w:vAlign w:val="center"/>
                </w:tcPr>
                <w:p w:rsidR="00AE48A0" w:rsidRDefault="00AE48A0">
                  <w:pPr>
                    <w:jc w:val="center"/>
                  </w:pPr>
                </w:p>
              </w:tc>
              <w:tc>
                <w:tcPr>
                  <w:tcW w:w="1326" w:type="dxa"/>
                  <w:vAlign w:val="center"/>
                </w:tcPr>
                <w:p w:rsidR="00AE48A0" w:rsidRDefault="00194A70">
                  <w:pPr>
                    <w:jc w:val="center"/>
                    <w:rPr>
                      <w:rFonts w:hAnsi="宋体"/>
                    </w:rPr>
                  </w:pPr>
                  <w:r>
                    <w:rPr>
                      <w:rFonts w:hAnsi="宋体" w:hint="eastAsia"/>
                    </w:rPr>
                    <w:t>苯</w:t>
                  </w:r>
                </w:p>
              </w:tc>
              <w:tc>
                <w:tcPr>
                  <w:tcW w:w="2395" w:type="dxa"/>
                  <w:vAlign w:val="center"/>
                </w:tcPr>
                <w:p w:rsidR="00AE48A0" w:rsidRDefault="00194A70">
                  <w:pPr>
                    <w:jc w:val="center"/>
                  </w:pPr>
                  <w:r>
                    <w:t>—</w:t>
                  </w:r>
                </w:p>
              </w:tc>
              <w:tc>
                <w:tcPr>
                  <w:tcW w:w="1295" w:type="dxa"/>
                  <w:vAlign w:val="center"/>
                </w:tcPr>
                <w:p w:rsidR="00AE48A0" w:rsidRDefault="00194A70">
                  <w:pPr>
                    <w:jc w:val="center"/>
                  </w:pPr>
                  <w:r>
                    <w:t>—</w:t>
                  </w:r>
                </w:p>
              </w:tc>
              <w:tc>
                <w:tcPr>
                  <w:tcW w:w="1732" w:type="dxa"/>
                  <w:vAlign w:val="center"/>
                </w:tcPr>
                <w:p w:rsidR="00AE48A0" w:rsidRDefault="00194A70">
                  <w:pPr>
                    <w:jc w:val="center"/>
                  </w:pPr>
                  <w:r>
                    <w:rPr>
                      <w:rFonts w:hint="eastAsia"/>
                    </w:rPr>
                    <w:t>0.003</w:t>
                  </w:r>
                </w:p>
              </w:tc>
            </w:tr>
            <w:tr w:rsidR="00AE48A0">
              <w:trPr>
                <w:trHeight w:val="340"/>
                <w:jc w:val="center"/>
              </w:trPr>
              <w:tc>
                <w:tcPr>
                  <w:tcW w:w="1062" w:type="dxa"/>
                  <w:vMerge/>
                  <w:vAlign w:val="center"/>
                </w:tcPr>
                <w:p w:rsidR="00AE48A0" w:rsidRDefault="00AE48A0">
                  <w:pPr>
                    <w:jc w:val="center"/>
                  </w:pPr>
                </w:p>
              </w:tc>
              <w:tc>
                <w:tcPr>
                  <w:tcW w:w="1326" w:type="dxa"/>
                  <w:vAlign w:val="center"/>
                </w:tcPr>
                <w:p w:rsidR="00AE48A0" w:rsidRDefault="00194A70">
                  <w:pPr>
                    <w:jc w:val="center"/>
                    <w:rPr>
                      <w:rFonts w:hAnsi="宋体"/>
                    </w:rPr>
                  </w:pPr>
                  <w:r>
                    <w:rPr>
                      <w:rFonts w:hAnsi="宋体" w:hint="eastAsia"/>
                    </w:rPr>
                    <w:t>甲苯与二甲苯合计</w:t>
                  </w:r>
                </w:p>
              </w:tc>
              <w:tc>
                <w:tcPr>
                  <w:tcW w:w="2395" w:type="dxa"/>
                  <w:vAlign w:val="center"/>
                </w:tcPr>
                <w:p w:rsidR="00AE48A0" w:rsidRDefault="00194A70">
                  <w:pPr>
                    <w:jc w:val="center"/>
                  </w:pPr>
                  <w:r>
                    <w:t>—</w:t>
                  </w:r>
                </w:p>
              </w:tc>
              <w:tc>
                <w:tcPr>
                  <w:tcW w:w="1295" w:type="dxa"/>
                  <w:vAlign w:val="center"/>
                </w:tcPr>
                <w:p w:rsidR="00AE48A0" w:rsidRDefault="00194A70">
                  <w:pPr>
                    <w:jc w:val="center"/>
                  </w:pPr>
                  <w:r>
                    <w:t>—</w:t>
                  </w:r>
                </w:p>
              </w:tc>
              <w:tc>
                <w:tcPr>
                  <w:tcW w:w="1732" w:type="dxa"/>
                  <w:vAlign w:val="center"/>
                </w:tcPr>
                <w:p w:rsidR="00AE48A0" w:rsidRDefault="00194A70">
                  <w:pPr>
                    <w:jc w:val="center"/>
                  </w:pPr>
                  <w:r>
                    <w:rPr>
                      <w:rFonts w:hint="eastAsia"/>
                    </w:rPr>
                    <w:t>0.487</w:t>
                  </w:r>
                </w:p>
              </w:tc>
            </w:tr>
            <w:tr w:rsidR="00AE48A0">
              <w:trPr>
                <w:trHeight w:val="340"/>
                <w:jc w:val="center"/>
              </w:trPr>
              <w:tc>
                <w:tcPr>
                  <w:tcW w:w="1062" w:type="dxa"/>
                  <w:vMerge/>
                  <w:vAlign w:val="center"/>
                </w:tcPr>
                <w:p w:rsidR="00AE48A0" w:rsidRDefault="00AE48A0">
                  <w:pPr>
                    <w:jc w:val="center"/>
                  </w:pPr>
                </w:p>
              </w:tc>
              <w:tc>
                <w:tcPr>
                  <w:tcW w:w="1326" w:type="dxa"/>
                  <w:vAlign w:val="center"/>
                </w:tcPr>
                <w:p w:rsidR="00AE48A0" w:rsidRDefault="00194A70">
                  <w:pPr>
                    <w:jc w:val="center"/>
                    <w:rPr>
                      <w:rFonts w:hAnsi="宋体"/>
                    </w:rPr>
                  </w:pPr>
                  <w:r>
                    <w:rPr>
                      <w:rFonts w:hAnsi="宋体" w:hint="eastAsia"/>
                    </w:rPr>
                    <w:t>总</w:t>
                  </w:r>
                  <w:proofErr w:type="spellStart"/>
                  <w:r>
                    <w:rPr>
                      <w:rFonts w:hAnsi="宋体" w:hint="eastAsia"/>
                    </w:rPr>
                    <w:t>VOCs</w:t>
                  </w:r>
                  <w:proofErr w:type="spellEnd"/>
                </w:p>
              </w:tc>
              <w:tc>
                <w:tcPr>
                  <w:tcW w:w="2395" w:type="dxa"/>
                  <w:vAlign w:val="center"/>
                </w:tcPr>
                <w:p w:rsidR="00AE48A0" w:rsidRDefault="00194A70">
                  <w:pPr>
                    <w:jc w:val="center"/>
                  </w:pPr>
                  <w:r>
                    <w:t>—</w:t>
                  </w:r>
                </w:p>
              </w:tc>
              <w:tc>
                <w:tcPr>
                  <w:tcW w:w="1295" w:type="dxa"/>
                  <w:vAlign w:val="center"/>
                </w:tcPr>
                <w:p w:rsidR="00AE48A0" w:rsidRDefault="00194A70">
                  <w:pPr>
                    <w:jc w:val="center"/>
                  </w:pPr>
                  <w:r>
                    <w:t>—</w:t>
                  </w:r>
                </w:p>
              </w:tc>
              <w:tc>
                <w:tcPr>
                  <w:tcW w:w="1732" w:type="dxa"/>
                  <w:vAlign w:val="center"/>
                </w:tcPr>
                <w:p w:rsidR="00AE48A0" w:rsidRDefault="00194A70">
                  <w:pPr>
                    <w:jc w:val="center"/>
                  </w:pPr>
                  <w:r>
                    <w:rPr>
                      <w:rFonts w:hint="eastAsia"/>
                    </w:rPr>
                    <w:t>1.28</w:t>
                  </w:r>
                </w:p>
              </w:tc>
            </w:tr>
            <w:tr w:rsidR="00AE48A0">
              <w:trPr>
                <w:trHeight w:val="340"/>
                <w:jc w:val="center"/>
              </w:trPr>
              <w:tc>
                <w:tcPr>
                  <w:tcW w:w="1062" w:type="dxa"/>
                  <w:vAlign w:val="center"/>
                </w:tcPr>
                <w:p w:rsidR="00AE48A0" w:rsidRDefault="00194A70">
                  <w:pPr>
                    <w:jc w:val="center"/>
                    <w:rPr>
                      <w:b/>
                    </w:rPr>
                  </w:pPr>
                  <w:r>
                    <w:rPr>
                      <w:rFonts w:hAnsi="宋体"/>
                      <w:b/>
                    </w:rPr>
                    <w:lastRenderedPageBreak/>
                    <w:t>类别</w:t>
                  </w:r>
                </w:p>
              </w:tc>
              <w:tc>
                <w:tcPr>
                  <w:tcW w:w="1326" w:type="dxa"/>
                  <w:vAlign w:val="center"/>
                </w:tcPr>
                <w:p w:rsidR="00AE48A0" w:rsidRDefault="00194A70">
                  <w:pPr>
                    <w:jc w:val="center"/>
                    <w:rPr>
                      <w:b/>
                    </w:rPr>
                  </w:pPr>
                  <w:r>
                    <w:rPr>
                      <w:rFonts w:hAnsi="宋体"/>
                      <w:b/>
                    </w:rPr>
                    <w:t>污染物</w:t>
                  </w:r>
                </w:p>
              </w:tc>
              <w:tc>
                <w:tcPr>
                  <w:tcW w:w="2395" w:type="dxa"/>
                </w:tcPr>
                <w:p w:rsidR="00AE48A0" w:rsidRDefault="00194A70">
                  <w:pPr>
                    <w:spacing w:line="360" w:lineRule="auto"/>
                    <w:jc w:val="center"/>
                    <w:rPr>
                      <w:b/>
                      <w:szCs w:val="21"/>
                    </w:rPr>
                  </w:pPr>
                  <w:r>
                    <w:rPr>
                      <w:b/>
                      <w:szCs w:val="21"/>
                    </w:rPr>
                    <w:t>深环批</w:t>
                  </w:r>
                  <w:r>
                    <w:rPr>
                      <w:b/>
                      <w:szCs w:val="21"/>
                    </w:rPr>
                    <w:t>[2010]901595</w:t>
                  </w:r>
                  <w:r>
                    <w:rPr>
                      <w:b/>
                      <w:szCs w:val="21"/>
                    </w:rPr>
                    <w:t>号</w:t>
                  </w:r>
                </w:p>
              </w:tc>
              <w:tc>
                <w:tcPr>
                  <w:tcW w:w="1295" w:type="dxa"/>
                  <w:vAlign w:val="center"/>
                </w:tcPr>
                <w:p w:rsidR="00AE48A0" w:rsidRDefault="00194A70">
                  <w:pPr>
                    <w:jc w:val="center"/>
                    <w:rPr>
                      <w:b/>
                    </w:rPr>
                  </w:pPr>
                  <w:r>
                    <w:rPr>
                      <w:rFonts w:hAnsi="宋体"/>
                      <w:b/>
                    </w:rPr>
                    <w:t>环评总量</w:t>
                  </w:r>
                </w:p>
              </w:tc>
              <w:tc>
                <w:tcPr>
                  <w:tcW w:w="1732" w:type="dxa"/>
                  <w:vAlign w:val="center"/>
                </w:tcPr>
                <w:p w:rsidR="00AE48A0" w:rsidRDefault="00194A70">
                  <w:pPr>
                    <w:jc w:val="center"/>
                    <w:rPr>
                      <w:b/>
                    </w:rPr>
                  </w:pPr>
                  <w:r>
                    <w:rPr>
                      <w:rFonts w:hAnsi="宋体"/>
                      <w:b/>
                    </w:rPr>
                    <w:t>实际排放总量</w:t>
                  </w:r>
                </w:p>
              </w:tc>
            </w:tr>
            <w:tr w:rsidR="00AE48A0">
              <w:trPr>
                <w:trHeight w:val="340"/>
                <w:jc w:val="center"/>
              </w:trPr>
              <w:tc>
                <w:tcPr>
                  <w:tcW w:w="1062" w:type="dxa"/>
                  <w:vMerge w:val="restart"/>
                  <w:vAlign w:val="center"/>
                </w:tcPr>
                <w:p w:rsidR="00AE48A0" w:rsidRDefault="00194A70">
                  <w:pPr>
                    <w:jc w:val="center"/>
                  </w:pPr>
                  <w:r>
                    <w:rPr>
                      <w:rFonts w:hAnsi="宋体"/>
                    </w:rPr>
                    <w:t>固体废物</w:t>
                  </w:r>
                </w:p>
              </w:tc>
              <w:tc>
                <w:tcPr>
                  <w:tcW w:w="1326" w:type="dxa"/>
                  <w:vAlign w:val="center"/>
                </w:tcPr>
                <w:p w:rsidR="00AE48A0" w:rsidRDefault="00194A70">
                  <w:pPr>
                    <w:jc w:val="center"/>
                  </w:pPr>
                  <w:r>
                    <w:rPr>
                      <w:rFonts w:hAnsi="宋体"/>
                    </w:rPr>
                    <w:t>排放总量</w:t>
                  </w:r>
                </w:p>
              </w:tc>
              <w:tc>
                <w:tcPr>
                  <w:tcW w:w="2395" w:type="dxa"/>
                </w:tcPr>
                <w:p w:rsidR="00AE48A0" w:rsidRDefault="00194A70">
                  <w:pPr>
                    <w:jc w:val="center"/>
                  </w:pPr>
                  <w:r>
                    <w:t>—</w:t>
                  </w:r>
                </w:p>
              </w:tc>
              <w:tc>
                <w:tcPr>
                  <w:tcW w:w="1295" w:type="dxa"/>
                  <w:vAlign w:val="center"/>
                </w:tcPr>
                <w:p w:rsidR="00AE48A0" w:rsidRDefault="00194A70">
                  <w:pPr>
                    <w:jc w:val="center"/>
                  </w:pPr>
                  <w:r>
                    <w:t>—</w:t>
                  </w:r>
                </w:p>
              </w:tc>
              <w:tc>
                <w:tcPr>
                  <w:tcW w:w="1732" w:type="dxa"/>
                  <w:vMerge w:val="restart"/>
                  <w:vAlign w:val="center"/>
                </w:tcPr>
                <w:p w:rsidR="00AE48A0" w:rsidRDefault="00194A70">
                  <w:pPr>
                    <w:jc w:val="center"/>
                  </w:pPr>
                  <w:r>
                    <w:t>—</w:t>
                  </w:r>
                </w:p>
              </w:tc>
            </w:tr>
            <w:tr w:rsidR="00AE48A0">
              <w:trPr>
                <w:trHeight w:val="340"/>
                <w:jc w:val="center"/>
              </w:trPr>
              <w:tc>
                <w:tcPr>
                  <w:tcW w:w="1062" w:type="dxa"/>
                  <w:vMerge/>
                  <w:vAlign w:val="center"/>
                </w:tcPr>
                <w:p w:rsidR="00AE48A0" w:rsidRDefault="00AE48A0">
                  <w:pPr>
                    <w:jc w:val="center"/>
                    <w:rPr>
                      <w:rFonts w:hAnsi="宋体"/>
                    </w:rPr>
                  </w:pPr>
                </w:p>
              </w:tc>
              <w:tc>
                <w:tcPr>
                  <w:tcW w:w="1326" w:type="dxa"/>
                  <w:vAlign w:val="center"/>
                </w:tcPr>
                <w:p w:rsidR="00AE48A0" w:rsidRDefault="00194A70">
                  <w:pPr>
                    <w:jc w:val="center"/>
                    <w:rPr>
                      <w:rFonts w:hAnsi="宋体"/>
                    </w:rPr>
                  </w:pPr>
                  <w:r>
                    <w:rPr>
                      <w:rFonts w:hAnsi="宋体"/>
                    </w:rPr>
                    <w:t>固体废物</w:t>
                  </w:r>
                </w:p>
              </w:tc>
              <w:tc>
                <w:tcPr>
                  <w:tcW w:w="2395" w:type="dxa"/>
                </w:tcPr>
                <w:p w:rsidR="00AE48A0" w:rsidRDefault="00194A70">
                  <w:pPr>
                    <w:jc w:val="center"/>
                  </w:pPr>
                  <w:r>
                    <w:t>—</w:t>
                  </w:r>
                </w:p>
              </w:tc>
              <w:tc>
                <w:tcPr>
                  <w:tcW w:w="1295" w:type="dxa"/>
                  <w:vAlign w:val="center"/>
                </w:tcPr>
                <w:p w:rsidR="00AE48A0" w:rsidRDefault="00194A70">
                  <w:pPr>
                    <w:jc w:val="center"/>
                  </w:pPr>
                  <w:r>
                    <w:t>—</w:t>
                  </w:r>
                </w:p>
              </w:tc>
              <w:tc>
                <w:tcPr>
                  <w:tcW w:w="1732" w:type="dxa"/>
                  <w:vMerge/>
                  <w:vAlign w:val="center"/>
                </w:tcPr>
                <w:p w:rsidR="00AE48A0" w:rsidRDefault="00AE48A0">
                  <w:pPr>
                    <w:jc w:val="center"/>
                  </w:pPr>
                </w:p>
              </w:tc>
            </w:tr>
            <w:tr w:rsidR="00AE48A0">
              <w:trPr>
                <w:trHeight w:val="340"/>
                <w:jc w:val="center"/>
              </w:trPr>
              <w:tc>
                <w:tcPr>
                  <w:tcW w:w="1062" w:type="dxa"/>
                  <w:vMerge/>
                  <w:vAlign w:val="center"/>
                </w:tcPr>
                <w:p w:rsidR="00AE48A0" w:rsidRDefault="00AE48A0">
                  <w:pPr>
                    <w:jc w:val="center"/>
                  </w:pPr>
                </w:p>
              </w:tc>
              <w:tc>
                <w:tcPr>
                  <w:tcW w:w="1326" w:type="dxa"/>
                  <w:vAlign w:val="center"/>
                </w:tcPr>
                <w:p w:rsidR="00AE48A0" w:rsidRDefault="00194A70">
                  <w:pPr>
                    <w:jc w:val="center"/>
                  </w:pPr>
                  <w:r>
                    <w:rPr>
                      <w:rFonts w:hAnsi="宋体"/>
                    </w:rPr>
                    <w:t>生活垃圾</w:t>
                  </w:r>
                </w:p>
              </w:tc>
              <w:tc>
                <w:tcPr>
                  <w:tcW w:w="2395" w:type="dxa"/>
                </w:tcPr>
                <w:p w:rsidR="00AE48A0" w:rsidRDefault="00194A70">
                  <w:pPr>
                    <w:jc w:val="center"/>
                  </w:pPr>
                  <w:r>
                    <w:t>—</w:t>
                  </w:r>
                </w:p>
              </w:tc>
              <w:tc>
                <w:tcPr>
                  <w:tcW w:w="1295" w:type="dxa"/>
                </w:tcPr>
                <w:p w:rsidR="00AE48A0" w:rsidRDefault="00194A70">
                  <w:pPr>
                    <w:jc w:val="center"/>
                  </w:pPr>
                  <w:r>
                    <w:t>—</w:t>
                  </w:r>
                </w:p>
              </w:tc>
              <w:tc>
                <w:tcPr>
                  <w:tcW w:w="1732" w:type="dxa"/>
                  <w:vMerge/>
                  <w:vAlign w:val="center"/>
                </w:tcPr>
                <w:p w:rsidR="00AE48A0" w:rsidRDefault="00AE48A0">
                  <w:pPr>
                    <w:jc w:val="center"/>
                  </w:pPr>
                </w:p>
              </w:tc>
            </w:tr>
          </w:tbl>
          <w:p w:rsidR="00AE48A0" w:rsidRDefault="00194A70">
            <w:pPr>
              <w:adjustRightInd w:val="0"/>
              <w:snapToGrid w:val="0"/>
              <w:spacing w:before="240" w:line="360" w:lineRule="auto"/>
              <w:ind w:firstLineChars="150" w:firstLine="360"/>
              <w:rPr>
                <w:sz w:val="24"/>
                <w:szCs w:val="24"/>
              </w:rPr>
            </w:pPr>
            <w:r>
              <w:rPr>
                <w:rFonts w:hAnsi="宋体" w:hint="eastAsia"/>
                <w:sz w:val="24"/>
                <w:szCs w:val="24"/>
              </w:rPr>
              <w:t>本项目无排放总量无要求</w:t>
            </w:r>
            <w:r>
              <w:rPr>
                <w:rFonts w:hAnsi="宋体"/>
                <w:spacing w:val="-2"/>
                <w:sz w:val="24"/>
                <w:szCs w:val="24"/>
              </w:rPr>
              <w:t>。</w:t>
            </w:r>
          </w:p>
        </w:tc>
      </w:tr>
    </w:tbl>
    <w:p w:rsidR="00AE48A0" w:rsidRDefault="00194A70">
      <w:pPr>
        <w:pStyle w:val="1"/>
        <w:spacing w:before="0" w:after="0"/>
        <w:rPr>
          <w:sz w:val="32"/>
          <w:szCs w:val="32"/>
        </w:rPr>
      </w:pPr>
      <w:bookmarkStart w:id="12" w:name="_Toc481056340"/>
      <w:bookmarkStart w:id="13" w:name="_Toc495588400"/>
      <w:r>
        <w:rPr>
          <w:sz w:val="32"/>
          <w:szCs w:val="32"/>
        </w:rPr>
        <w:lastRenderedPageBreak/>
        <w:t>表八</w:t>
      </w:r>
      <w:r>
        <w:rPr>
          <w:sz w:val="32"/>
          <w:szCs w:val="32"/>
        </w:rPr>
        <w:t xml:space="preserve"> </w:t>
      </w:r>
      <w:r>
        <w:rPr>
          <w:sz w:val="32"/>
          <w:szCs w:val="32"/>
        </w:rPr>
        <w:t>结论及建议</w:t>
      </w:r>
      <w:bookmarkEnd w:id="12"/>
      <w:bookmarkEnd w:id="1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AE48A0">
        <w:trPr>
          <w:trHeight w:val="13739"/>
        </w:trPr>
        <w:tc>
          <w:tcPr>
            <w:tcW w:w="9498" w:type="dxa"/>
          </w:tcPr>
          <w:p w:rsidR="00AE48A0" w:rsidRDefault="00194A70">
            <w:pPr>
              <w:spacing w:line="276" w:lineRule="auto"/>
              <w:rPr>
                <w:rFonts w:eastAsiaTheme="minorEastAsia"/>
                <w:b/>
                <w:sz w:val="24"/>
                <w:szCs w:val="24"/>
              </w:rPr>
            </w:pPr>
            <w:r>
              <w:rPr>
                <w:rFonts w:eastAsiaTheme="minorEastAsia"/>
                <w:b/>
                <w:sz w:val="24"/>
                <w:szCs w:val="24"/>
              </w:rPr>
              <w:t>1</w:t>
            </w:r>
            <w:r>
              <w:rPr>
                <w:rFonts w:eastAsiaTheme="minorEastAsia" w:hAnsiTheme="minorEastAsia"/>
                <w:b/>
                <w:sz w:val="24"/>
                <w:szCs w:val="24"/>
              </w:rPr>
              <w:t>、验收监测期间工况</w:t>
            </w:r>
          </w:p>
          <w:p w:rsidR="00AE48A0" w:rsidRDefault="00194A70">
            <w:pPr>
              <w:adjustRightInd w:val="0"/>
              <w:snapToGrid w:val="0"/>
              <w:spacing w:before="240" w:line="276" w:lineRule="auto"/>
              <w:ind w:firstLineChars="200" w:firstLine="480"/>
              <w:rPr>
                <w:rFonts w:eastAsiaTheme="minorEastAsia"/>
                <w:sz w:val="24"/>
                <w:szCs w:val="24"/>
              </w:rPr>
            </w:pPr>
            <w:r>
              <w:rPr>
                <w:rFonts w:eastAsiaTheme="minorEastAsia"/>
                <w:sz w:val="24"/>
                <w:szCs w:val="24"/>
              </w:rPr>
              <w:t>2017</w:t>
            </w:r>
            <w:r>
              <w:rPr>
                <w:rFonts w:eastAsiaTheme="minorEastAsia" w:hAnsiTheme="minorEastAsia"/>
                <w:sz w:val="24"/>
                <w:szCs w:val="24"/>
              </w:rPr>
              <w:t>年</w:t>
            </w:r>
            <w:r>
              <w:rPr>
                <w:rFonts w:eastAsiaTheme="minorEastAsia"/>
                <w:sz w:val="24"/>
                <w:szCs w:val="24"/>
              </w:rPr>
              <w:t>9</w:t>
            </w:r>
            <w:r>
              <w:rPr>
                <w:rFonts w:eastAsiaTheme="minorEastAsia"/>
                <w:sz w:val="24"/>
                <w:szCs w:val="24"/>
              </w:rPr>
              <w:t>月</w:t>
            </w:r>
            <w:r>
              <w:rPr>
                <w:rFonts w:eastAsiaTheme="minorEastAsia"/>
                <w:sz w:val="24"/>
                <w:szCs w:val="24"/>
              </w:rPr>
              <w:t>1</w:t>
            </w:r>
            <w:r>
              <w:rPr>
                <w:rFonts w:eastAsiaTheme="minorEastAsia" w:hint="eastAsia"/>
                <w:sz w:val="24"/>
                <w:szCs w:val="24"/>
              </w:rPr>
              <w:t>5</w:t>
            </w:r>
            <w:r>
              <w:rPr>
                <w:rFonts w:eastAsiaTheme="minorEastAsia"/>
                <w:sz w:val="24"/>
                <w:szCs w:val="24"/>
              </w:rPr>
              <w:t>日</w:t>
            </w:r>
            <w:r>
              <w:rPr>
                <w:rFonts w:eastAsiaTheme="minorEastAsia" w:hAnsiTheme="minorEastAsia"/>
                <w:sz w:val="24"/>
                <w:szCs w:val="24"/>
              </w:rPr>
              <w:t>和</w:t>
            </w:r>
            <w:r>
              <w:rPr>
                <w:rFonts w:eastAsiaTheme="minorEastAsia"/>
                <w:sz w:val="24"/>
                <w:szCs w:val="24"/>
              </w:rPr>
              <w:t>9</w:t>
            </w:r>
            <w:r>
              <w:rPr>
                <w:rFonts w:eastAsiaTheme="minorEastAsia"/>
                <w:sz w:val="24"/>
                <w:szCs w:val="24"/>
              </w:rPr>
              <w:t>月</w:t>
            </w:r>
            <w:r>
              <w:rPr>
                <w:rFonts w:eastAsiaTheme="minorEastAsia"/>
                <w:sz w:val="24"/>
                <w:szCs w:val="24"/>
              </w:rPr>
              <w:t>1</w:t>
            </w:r>
            <w:r>
              <w:rPr>
                <w:rFonts w:eastAsiaTheme="minorEastAsia" w:hint="eastAsia"/>
                <w:sz w:val="24"/>
                <w:szCs w:val="24"/>
              </w:rPr>
              <w:t>6</w:t>
            </w:r>
            <w:r>
              <w:rPr>
                <w:rFonts w:eastAsiaTheme="minorEastAsia"/>
                <w:sz w:val="24"/>
                <w:szCs w:val="24"/>
              </w:rPr>
              <w:t>日</w:t>
            </w:r>
            <w:r>
              <w:rPr>
                <w:rFonts w:eastAsiaTheme="minorEastAsia" w:hAnsiTheme="minorEastAsia"/>
                <w:sz w:val="24"/>
                <w:szCs w:val="24"/>
              </w:rPr>
              <w:t>，验收监测期间，该项目正常生产，生产设备均正常运行，废气和噪声的监测数据均有效。</w:t>
            </w:r>
          </w:p>
          <w:p w:rsidR="00AE48A0" w:rsidRDefault="00194A70">
            <w:pPr>
              <w:spacing w:line="276" w:lineRule="auto"/>
              <w:rPr>
                <w:rFonts w:eastAsiaTheme="minorEastAsia"/>
                <w:b/>
                <w:sz w:val="24"/>
                <w:szCs w:val="24"/>
              </w:rPr>
            </w:pPr>
            <w:r>
              <w:rPr>
                <w:rFonts w:eastAsiaTheme="minorEastAsia" w:hint="eastAsia"/>
                <w:b/>
                <w:sz w:val="24"/>
                <w:szCs w:val="24"/>
              </w:rPr>
              <w:t>2</w:t>
            </w:r>
            <w:r>
              <w:rPr>
                <w:rFonts w:eastAsiaTheme="minorEastAsia" w:hAnsiTheme="minorEastAsia"/>
                <w:b/>
                <w:sz w:val="24"/>
                <w:szCs w:val="24"/>
              </w:rPr>
              <w:t>、废气验收监测评价</w:t>
            </w:r>
          </w:p>
          <w:p w:rsidR="00AE48A0" w:rsidRDefault="00194A70">
            <w:pPr>
              <w:adjustRightInd w:val="0"/>
              <w:snapToGrid w:val="0"/>
              <w:spacing w:before="240" w:line="276" w:lineRule="auto"/>
              <w:ind w:firstLineChars="200" w:firstLine="480"/>
              <w:rPr>
                <w:rFonts w:eastAsiaTheme="minorEastAsia"/>
                <w:sz w:val="24"/>
                <w:szCs w:val="24"/>
              </w:rPr>
            </w:pPr>
            <w:r>
              <w:rPr>
                <w:sz w:val="24"/>
                <w:szCs w:val="24"/>
              </w:rPr>
              <w:t>该项目</w:t>
            </w:r>
            <w:r>
              <w:rPr>
                <w:rFonts w:hint="eastAsia"/>
                <w:sz w:val="24"/>
                <w:szCs w:val="24"/>
              </w:rPr>
              <w:t>废气中苯、甲苯与二甲苯合计、总</w:t>
            </w:r>
            <w:proofErr w:type="spellStart"/>
            <w:r>
              <w:rPr>
                <w:rFonts w:hint="eastAsia"/>
                <w:sz w:val="24"/>
                <w:szCs w:val="24"/>
              </w:rPr>
              <w:t>VOCs</w:t>
            </w:r>
            <w:proofErr w:type="spellEnd"/>
            <w:r>
              <w:rPr>
                <w:rFonts w:hint="eastAsia"/>
                <w:sz w:val="24"/>
                <w:szCs w:val="24"/>
              </w:rPr>
              <w:t>监测结果符合</w:t>
            </w:r>
            <w:r>
              <w:rPr>
                <w:rFonts w:ascii="宋体" w:hAnsi="宋体" w:hint="eastAsia"/>
                <w:sz w:val="24"/>
                <w:szCs w:val="24"/>
              </w:rPr>
              <w:t>《印刷行业挥发性有机化合物排放标准》（DB 44/815-2010）表2第Ⅱ时段排放标准</w:t>
            </w:r>
            <w:r>
              <w:rPr>
                <w:bCs/>
                <w:color w:val="000000"/>
                <w:sz w:val="24"/>
                <w:szCs w:val="24"/>
              </w:rPr>
              <w:t>，</w:t>
            </w:r>
            <w:r>
              <w:rPr>
                <w:rFonts w:hint="eastAsia"/>
                <w:bCs/>
                <w:color w:val="000000"/>
                <w:sz w:val="24"/>
                <w:szCs w:val="24"/>
              </w:rPr>
              <w:t>颗粒物、氯化氢、非甲烷总烃监测结果符合</w:t>
            </w:r>
            <w:r>
              <w:rPr>
                <w:rFonts w:eastAsiaTheme="minorEastAsia" w:hAnsiTheme="minorEastAsia"/>
                <w:sz w:val="24"/>
                <w:szCs w:val="24"/>
              </w:rPr>
              <w:t>《大气污染物排放限值》（</w:t>
            </w:r>
            <w:r>
              <w:rPr>
                <w:rFonts w:eastAsiaTheme="minorEastAsia"/>
                <w:sz w:val="24"/>
                <w:szCs w:val="24"/>
              </w:rPr>
              <w:t>DB 44/27-2001</w:t>
            </w:r>
            <w:r>
              <w:rPr>
                <w:rFonts w:eastAsiaTheme="minorEastAsia" w:hAnsiTheme="minorEastAsia"/>
                <w:sz w:val="24"/>
                <w:szCs w:val="24"/>
              </w:rPr>
              <w:t>）第二时段二级标准</w:t>
            </w:r>
            <w:r>
              <w:rPr>
                <w:rFonts w:hint="eastAsia"/>
                <w:bCs/>
                <w:color w:val="000000"/>
                <w:sz w:val="24"/>
                <w:szCs w:val="24"/>
              </w:rPr>
              <w:t>，</w:t>
            </w:r>
            <w:r>
              <w:rPr>
                <w:bCs/>
                <w:color w:val="000000"/>
                <w:sz w:val="24"/>
                <w:szCs w:val="24"/>
              </w:rPr>
              <w:t>符合环评批复</w:t>
            </w:r>
            <w:r>
              <w:rPr>
                <w:sz w:val="24"/>
                <w:szCs w:val="24"/>
              </w:rPr>
              <w:t>的要求</w:t>
            </w:r>
            <w:r>
              <w:rPr>
                <w:bCs/>
                <w:color w:val="000000"/>
                <w:sz w:val="24"/>
                <w:szCs w:val="24"/>
              </w:rPr>
              <w:t>。</w:t>
            </w:r>
          </w:p>
          <w:p w:rsidR="00AE48A0" w:rsidRDefault="00194A70">
            <w:pPr>
              <w:spacing w:line="276" w:lineRule="auto"/>
              <w:rPr>
                <w:rFonts w:eastAsiaTheme="minorEastAsia"/>
                <w:b/>
                <w:sz w:val="24"/>
                <w:szCs w:val="24"/>
              </w:rPr>
            </w:pPr>
            <w:r>
              <w:rPr>
                <w:rFonts w:eastAsiaTheme="minorEastAsia" w:hint="eastAsia"/>
                <w:b/>
                <w:sz w:val="24"/>
                <w:szCs w:val="24"/>
              </w:rPr>
              <w:t>3</w:t>
            </w:r>
            <w:r>
              <w:rPr>
                <w:rFonts w:eastAsiaTheme="minorEastAsia" w:hAnsiTheme="minorEastAsia"/>
                <w:b/>
                <w:sz w:val="24"/>
                <w:szCs w:val="24"/>
              </w:rPr>
              <w:t>、噪声验收监测评价</w:t>
            </w:r>
          </w:p>
          <w:p w:rsidR="00AE48A0" w:rsidRDefault="00194A70">
            <w:pPr>
              <w:adjustRightInd w:val="0"/>
              <w:snapToGrid w:val="0"/>
              <w:spacing w:before="240" w:line="276" w:lineRule="auto"/>
              <w:ind w:firstLineChars="200" w:firstLine="480"/>
              <w:rPr>
                <w:rFonts w:eastAsiaTheme="minorEastAsia"/>
                <w:sz w:val="24"/>
                <w:szCs w:val="24"/>
              </w:rPr>
            </w:pPr>
            <w:r>
              <w:rPr>
                <w:rFonts w:eastAsiaTheme="minorEastAsia" w:hAnsiTheme="minorEastAsia"/>
                <w:sz w:val="24"/>
                <w:szCs w:val="24"/>
              </w:rPr>
              <w:t>该项目东、南、</w:t>
            </w:r>
            <w:r>
              <w:rPr>
                <w:rFonts w:eastAsiaTheme="minorEastAsia" w:hAnsiTheme="minorEastAsia" w:hint="eastAsia"/>
                <w:sz w:val="24"/>
                <w:szCs w:val="24"/>
              </w:rPr>
              <w:t>西、</w:t>
            </w:r>
            <w:r>
              <w:rPr>
                <w:rFonts w:eastAsiaTheme="minorEastAsia" w:hAnsiTheme="minorEastAsia"/>
                <w:sz w:val="24"/>
                <w:szCs w:val="24"/>
              </w:rPr>
              <w:t>北面厂界噪声排放符合《工业企业厂界环境噪声排放标准》（</w:t>
            </w:r>
            <w:r>
              <w:rPr>
                <w:rFonts w:eastAsiaTheme="minorEastAsia"/>
                <w:sz w:val="24"/>
                <w:szCs w:val="24"/>
              </w:rPr>
              <w:t>GB 12348-2008</w:t>
            </w:r>
            <w:r>
              <w:rPr>
                <w:rFonts w:eastAsiaTheme="minorEastAsia" w:hAnsiTheme="minorEastAsia"/>
                <w:sz w:val="24"/>
                <w:szCs w:val="24"/>
              </w:rPr>
              <w:t>）</w:t>
            </w:r>
            <w:r>
              <w:rPr>
                <w:rFonts w:eastAsiaTheme="minorEastAsia"/>
                <w:sz w:val="24"/>
                <w:szCs w:val="24"/>
              </w:rPr>
              <w:t>3</w:t>
            </w:r>
            <w:r>
              <w:rPr>
                <w:rFonts w:eastAsiaTheme="minorEastAsia" w:hAnsiTheme="minorEastAsia"/>
                <w:sz w:val="24"/>
                <w:szCs w:val="24"/>
              </w:rPr>
              <w:t>类标准</w:t>
            </w:r>
            <w:r>
              <w:rPr>
                <w:rFonts w:eastAsiaTheme="minorEastAsia" w:hAnsiTheme="minorEastAsia"/>
                <w:bCs/>
                <w:color w:val="000000"/>
                <w:sz w:val="24"/>
                <w:szCs w:val="24"/>
              </w:rPr>
              <w:t>，符合环评批复</w:t>
            </w:r>
            <w:r>
              <w:rPr>
                <w:rFonts w:eastAsiaTheme="minorEastAsia" w:hAnsiTheme="minorEastAsia"/>
                <w:sz w:val="24"/>
                <w:szCs w:val="24"/>
              </w:rPr>
              <w:t>的要求。</w:t>
            </w:r>
          </w:p>
          <w:p w:rsidR="00AE48A0" w:rsidRDefault="00194A70">
            <w:pPr>
              <w:spacing w:line="276" w:lineRule="auto"/>
              <w:rPr>
                <w:rFonts w:eastAsiaTheme="minorEastAsia"/>
                <w:b/>
                <w:sz w:val="24"/>
                <w:szCs w:val="24"/>
              </w:rPr>
            </w:pPr>
            <w:r>
              <w:rPr>
                <w:rFonts w:eastAsiaTheme="minorEastAsia" w:hint="eastAsia"/>
                <w:b/>
                <w:sz w:val="24"/>
                <w:szCs w:val="24"/>
              </w:rPr>
              <w:t>4</w:t>
            </w:r>
            <w:r>
              <w:rPr>
                <w:rFonts w:eastAsiaTheme="minorEastAsia" w:hAnsiTheme="minorEastAsia"/>
                <w:b/>
                <w:sz w:val="24"/>
                <w:szCs w:val="24"/>
              </w:rPr>
              <w:t>、环保检查结论</w:t>
            </w:r>
          </w:p>
          <w:p w:rsidR="00AE48A0" w:rsidRDefault="00194A70">
            <w:pPr>
              <w:adjustRightInd w:val="0"/>
              <w:snapToGrid w:val="0"/>
              <w:spacing w:before="240" w:line="276" w:lineRule="auto"/>
              <w:ind w:firstLineChars="200" w:firstLine="480"/>
              <w:rPr>
                <w:rFonts w:eastAsiaTheme="minorEastAsia"/>
                <w:sz w:val="24"/>
                <w:szCs w:val="24"/>
              </w:rPr>
            </w:pPr>
            <w:r>
              <w:rPr>
                <w:rFonts w:eastAsiaTheme="minorEastAsia" w:hAnsiTheme="minorEastAsia"/>
                <w:sz w:val="24"/>
                <w:szCs w:val="24"/>
              </w:rPr>
              <w:t>该项目的环评手续齐全，项目主体工程建设、生产设备安装、所需配套的环保设施、污染防治工程等已全部竣工并投入生产运营。项目环保组织结构完善，规章制度健全，环境管理制度化；处理设施的运行、维护和污染物排放的日常监测由专人负责落实，记录完整、运转良好、绿化状况良好。</w:t>
            </w:r>
          </w:p>
          <w:p w:rsidR="00AE48A0" w:rsidRDefault="00194A70">
            <w:pPr>
              <w:spacing w:line="276" w:lineRule="auto"/>
              <w:rPr>
                <w:rFonts w:eastAsiaTheme="minorEastAsia"/>
                <w:b/>
                <w:sz w:val="24"/>
                <w:szCs w:val="24"/>
              </w:rPr>
            </w:pPr>
            <w:r>
              <w:rPr>
                <w:rFonts w:eastAsiaTheme="minorEastAsia" w:hAnsiTheme="minorEastAsia"/>
                <w:b/>
                <w:sz w:val="24"/>
                <w:szCs w:val="24"/>
              </w:rPr>
              <w:t>综上所述：</w:t>
            </w:r>
          </w:p>
          <w:p w:rsidR="00AE48A0" w:rsidRDefault="00194A70">
            <w:pPr>
              <w:adjustRightInd w:val="0"/>
              <w:snapToGrid w:val="0"/>
              <w:spacing w:before="240" w:line="276" w:lineRule="auto"/>
              <w:ind w:firstLineChars="200" w:firstLine="480"/>
              <w:rPr>
                <w:rFonts w:eastAsiaTheme="minorEastAsia"/>
                <w:sz w:val="24"/>
                <w:szCs w:val="24"/>
              </w:rPr>
            </w:pPr>
            <w:r>
              <w:rPr>
                <w:rFonts w:eastAsiaTheme="minorEastAsia" w:hAnsiTheme="minorEastAsia"/>
                <w:sz w:val="24"/>
                <w:szCs w:val="24"/>
              </w:rPr>
              <w:t>本次对深圳市霍尼卡姆机电设备有限公司建设项目进行竣工环保验收监测，其监测结论如下：</w:t>
            </w:r>
          </w:p>
          <w:p w:rsidR="00AE48A0" w:rsidRDefault="00194A70">
            <w:pPr>
              <w:adjustRightInd w:val="0"/>
              <w:snapToGrid w:val="0"/>
              <w:spacing w:before="240" w:line="276" w:lineRule="auto"/>
              <w:ind w:firstLineChars="200" w:firstLine="480"/>
              <w:rPr>
                <w:rFonts w:eastAsiaTheme="minorEastAsia"/>
                <w:sz w:val="24"/>
                <w:szCs w:val="24"/>
              </w:rPr>
            </w:pPr>
            <w:r>
              <w:rPr>
                <w:rFonts w:eastAsiaTheme="minorEastAsia"/>
                <w:sz w:val="24"/>
                <w:szCs w:val="24"/>
              </w:rPr>
              <w:t>1</w:t>
            </w:r>
            <w:r>
              <w:rPr>
                <w:rFonts w:eastAsiaTheme="minorEastAsia" w:hAnsiTheme="minorEastAsia"/>
                <w:sz w:val="24"/>
                <w:szCs w:val="24"/>
              </w:rPr>
              <w:t>、</w:t>
            </w:r>
            <w:r>
              <w:rPr>
                <w:sz w:val="24"/>
                <w:szCs w:val="24"/>
              </w:rPr>
              <w:t>该项目</w:t>
            </w:r>
            <w:r>
              <w:rPr>
                <w:rFonts w:hint="eastAsia"/>
                <w:sz w:val="24"/>
                <w:szCs w:val="24"/>
              </w:rPr>
              <w:t>废气中苯、甲苯与二甲苯合计、总</w:t>
            </w:r>
            <w:proofErr w:type="spellStart"/>
            <w:r>
              <w:rPr>
                <w:rFonts w:hint="eastAsia"/>
                <w:sz w:val="24"/>
                <w:szCs w:val="24"/>
              </w:rPr>
              <w:t>VOCs</w:t>
            </w:r>
            <w:proofErr w:type="spellEnd"/>
            <w:r>
              <w:rPr>
                <w:rFonts w:hint="eastAsia"/>
                <w:sz w:val="24"/>
                <w:szCs w:val="24"/>
              </w:rPr>
              <w:t>监测结果符合</w:t>
            </w:r>
            <w:r>
              <w:rPr>
                <w:rFonts w:ascii="宋体" w:hAnsi="宋体" w:hint="eastAsia"/>
                <w:sz w:val="24"/>
                <w:szCs w:val="24"/>
              </w:rPr>
              <w:t>《印刷行业挥发性有机化合物排放标准》（DB 44/815-2010）表2第Ⅱ时段排放标准</w:t>
            </w:r>
            <w:r>
              <w:rPr>
                <w:bCs/>
                <w:color w:val="000000"/>
                <w:sz w:val="24"/>
                <w:szCs w:val="24"/>
              </w:rPr>
              <w:t>，</w:t>
            </w:r>
            <w:r>
              <w:rPr>
                <w:rFonts w:hint="eastAsia"/>
                <w:bCs/>
                <w:color w:val="000000"/>
                <w:sz w:val="24"/>
                <w:szCs w:val="24"/>
              </w:rPr>
              <w:t>颗粒物、氯化氢、非甲烷总烃监测结果符合</w:t>
            </w:r>
            <w:r>
              <w:rPr>
                <w:rFonts w:eastAsiaTheme="minorEastAsia" w:hAnsiTheme="minorEastAsia"/>
                <w:sz w:val="24"/>
                <w:szCs w:val="24"/>
              </w:rPr>
              <w:t>《大气污染物排放限值》（</w:t>
            </w:r>
            <w:r>
              <w:rPr>
                <w:rFonts w:eastAsiaTheme="minorEastAsia"/>
                <w:sz w:val="24"/>
                <w:szCs w:val="24"/>
              </w:rPr>
              <w:t>DB 44/27-2001</w:t>
            </w:r>
            <w:r>
              <w:rPr>
                <w:rFonts w:eastAsiaTheme="minorEastAsia" w:hAnsiTheme="minorEastAsia"/>
                <w:sz w:val="24"/>
                <w:szCs w:val="24"/>
              </w:rPr>
              <w:t>）第二时段二级标准</w:t>
            </w:r>
            <w:r>
              <w:rPr>
                <w:rFonts w:hint="eastAsia"/>
                <w:bCs/>
                <w:color w:val="000000"/>
                <w:sz w:val="24"/>
                <w:szCs w:val="24"/>
              </w:rPr>
              <w:t>，</w:t>
            </w:r>
            <w:r>
              <w:rPr>
                <w:bCs/>
                <w:color w:val="000000"/>
                <w:sz w:val="24"/>
                <w:szCs w:val="24"/>
              </w:rPr>
              <w:t>符合环评批复</w:t>
            </w:r>
            <w:r>
              <w:rPr>
                <w:sz w:val="24"/>
                <w:szCs w:val="24"/>
              </w:rPr>
              <w:t>的要求</w:t>
            </w:r>
            <w:r>
              <w:rPr>
                <w:bCs/>
                <w:color w:val="000000"/>
                <w:sz w:val="24"/>
                <w:szCs w:val="24"/>
              </w:rPr>
              <w:t>。</w:t>
            </w:r>
          </w:p>
          <w:p w:rsidR="00AE48A0" w:rsidRDefault="00194A70">
            <w:pPr>
              <w:adjustRightInd w:val="0"/>
              <w:snapToGrid w:val="0"/>
              <w:spacing w:before="240" w:line="276" w:lineRule="auto"/>
              <w:ind w:firstLineChars="200" w:firstLine="480"/>
              <w:rPr>
                <w:rFonts w:eastAsiaTheme="minorEastAsia"/>
                <w:sz w:val="24"/>
                <w:szCs w:val="24"/>
              </w:rPr>
            </w:pPr>
            <w:r>
              <w:rPr>
                <w:rFonts w:eastAsiaTheme="minorEastAsia"/>
                <w:sz w:val="24"/>
                <w:szCs w:val="24"/>
              </w:rPr>
              <w:t>3</w:t>
            </w:r>
            <w:r>
              <w:rPr>
                <w:rFonts w:eastAsiaTheme="minorEastAsia" w:hAnsiTheme="minorEastAsia"/>
                <w:sz w:val="24"/>
                <w:szCs w:val="24"/>
              </w:rPr>
              <w:t>、该项目东、南、</w:t>
            </w:r>
            <w:r>
              <w:rPr>
                <w:rFonts w:eastAsiaTheme="minorEastAsia" w:hAnsiTheme="minorEastAsia" w:hint="eastAsia"/>
                <w:sz w:val="24"/>
                <w:szCs w:val="24"/>
              </w:rPr>
              <w:t>西、</w:t>
            </w:r>
            <w:r>
              <w:rPr>
                <w:rFonts w:eastAsiaTheme="minorEastAsia" w:hAnsiTheme="minorEastAsia"/>
                <w:sz w:val="24"/>
                <w:szCs w:val="24"/>
              </w:rPr>
              <w:t>北面厂界噪声排放符合《工业企业厂界环境噪声排放标准》（</w:t>
            </w:r>
            <w:r>
              <w:rPr>
                <w:rFonts w:eastAsiaTheme="minorEastAsia"/>
                <w:sz w:val="24"/>
                <w:szCs w:val="24"/>
              </w:rPr>
              <w:t>GB 12348-2008</w:t>
            </w:r>
            <w:r>
              <w:rPr>
                <w:rFonts w:eastAsiaTheme="minorEastAsia" w:hAnsiTheme="minorEastAsia"/>
                <w:sz w:val="24"/>
                <w:szCs w:val="24"/>
              </w:rPr>
              <w:t>）</w:t>
            </w:r>
            <w:r>
              <w:rPr>
                <w:rFonts w:eastAsiaTheme="minorEastAsia"/>
                <w:sz w:val="24"/>
                <w:szCs w:val="24"/>
              </w:rPr>
              <w:t>3</w:t>
            </w:r>
            <w:r>
              <w:rPr>
                <w:rFonts w:eastAsiaTheme="minorEastAsia" w:hAnsiTheme="minorEastAsia"/>
                <w:sz w:val="24"/>
                <w:szCs w:val="24"/>
              </w:rPr>
              <w:t>类标准</w:t>
            </w:r>
            <w:r>
              <w:rPr>
                <w:rFonts w:eastAsiaTheme="minorEastAsia" w:hAnsiTheme="minorEastAsia"/>
                <w:bCs/>
                <w:color w:val="000000"/>
                <w:sz w:val="24"/>
                <w:szCs w:val="24"/>
              </w:rPr>
              <w:t>，符合环评批复</w:t>
            </w:r>
            <w:r>
              <w:rPr>
                <w:rFonts w:eastAsiaTheme="minorEastAsia" w:hAnsiTheme="minorEastAsia"/>
                <w:sz w:val="24"/>
                <w:szCs w:val="24"/>
              </w:rPr>
              <w:t>的要求。</w:t>
            </w:r>
          </w:p>
          <w:p w:rsidR="00AE48A0" w:rsidRDefault="00194A70">
            <w:pPr>
              <w:adjustRightInd w:val="0"/>
              <w:snapToGrid w:val="0"/>
              <w:spacing w:before="240" w:line="276" w:lineRule="auto"/>
              <w:rPr>
                <w:rFonts w:eastAsiaTheme="minorEastAsia"/>
                <w:b/>
                <w:sz w:val="24"/>
                <w:szCs w:val="24"/>
              </w:rPr>
            </w:pPr>
            <w:r>
              <w:rPr>
                <w:rFonts w:eastAsiaTheme="minorEastAsia" w:hAnsiTheme="minorEastAsia"/>
                <w:b/>
                <w:sz w:val="24"/>
                <w:szCs w:val="24"/>
              </w:rPr>
              <w:t>建议：</w:t>
            </w:r>
          </w:p>
          <w:p w:rsidR="00AE48A0" w:rsidRDefault="00194A70">
            <w:pPr>
              <w:adjustRightInd w:val="0"/>
              <w:snapToGrid w:val="0"/>
              <w:spacing w:before="240" w:line="276" w:lineRule="auto"/>
              <w:rPr>
                <w:rFonts w:eastAsiaTheme="minorEastAsia"/>
                <w:sz w:val="24"/>
                <w:szCs w:val="24"/>
              </w:rPr>
            </w:pPr>
            <w:r>
              <w:rPr>
                <w:rFonts w:eastAsiaTheme="minorEastAsia" w:hAnsiTheme="minorEastAsia"/>
                <w:sz w:val="24"/>
                <w:szCs w:val="24"/>
              </w:rPr>
              <w:t>进一步加强对环保设施的运行与管理，严格按照（深环批</w:t>
            </w:r>
            <w:r>
              <w:rPr>
                <w:rFonts w:eastAsiaTheme="minorEastAsia" w:hAnsiTheme="minorEastAsia"/>
                <w:sz w:val="24"/>
                <w:szCs w:val="24"/>
              </w:rPr>
              <w:t>[2010]901595</w:t>
            </w:r>
            <w:r>
              <w:rPr>
                <w:rFonts w:eastAsiaTheme="minorEastAsia" w:hAnsiTheme="minorEastAsia"/>
                <w:sz w:val="24"/>
                <w:szCs w:val="24"/>
              </w:rPr>
              <w:t>号文）的要求做好各项污染防治工作。</w:t>
            </w:r>
          </w:p>
        </w:tc>
      </w:tr>
    </w:tbl>
    <w:p w:rsidR="00AE48A0" w:rsidRDefault="00194A70">
      <w:pPr>
        <w:pStyle w:val="1"/>
        <w:spacing w:before="0" w:after="0"/>
        <w:rPr>
          <w:sz w:val="32"/>
          <w:szCs w:val="32"/>
        </w:rPr>
      </w:pPr>
      <w:bookmarkStart w:id="14" w:name="_Toc495588401"/>
      <w:r>
        <w:rPr>
          <w:sz w:val="32"/>
          <w:szCs w:val="32"/>
        </w:rPr>
        <w:lastRenderedPageBreak/>
        <w:t>附件</w:t>
      </w:r>
      <w:r>
        <w:rPr>
          <w:sz w:val="32"/>
          <w:szCs w:val="32"/>
        </w:rPr>
        <w:t xml:space="preserve">1 </w:t>
      </w:r>
      <w:r>
        <w:rPr>
          <w:sz w:val="32"/>
          <w:szCs w:val="32"/>
        </w:rPr>
        <w:t>监测分析方法一览表</w:t>
      </w:r>
      <w:bookmarkEnd w:id="1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AE48A0" w:rsidTr="005E1F68">
        <w:trPr>
          <w:trHeight w:val="12417"/>
        </w:trPr>
        <w:tc>
          <w:tcPr>
            <w:tcW w:w="9498" w:type="dxa"/>
          </w:tcPr>
          <w:p w:rsidR="00AE48A0" w:rsidRDefault="00AE48A0">
            <w:pPr>
              <w:adjustRightInd w:val="0"/>
              <w:snapToGrid w:val="0"/>
              <w:spacing w:line="360" w:lineRule="auto"/>
              <w:rPr>
                <w:bCs/>
                <w:sz w:val="24"/>
              </w:rPr>
            </w:pPr>
          </w:p>
          <w:tbl>
            <w:tblPr>
              <w:tblW w:w="8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905"/>
              <w:gridCol w:w="3260"/>
              <w:gridCol w:w="1843"/>
            </w:tblGrid>
            <w:tr w:rsidR="00AE48A0">
              <w:trPr>
                <w:trHeight w:val="454"/>
                <w:jc w:val="center"/>
              </w:trPr>
              <w:tc>
                <w:tcPr>
                  <w:tcW w:w="1526" w:type="dxa"/>
                  <w:vAlign w:val="center"/>
                </w:tcPr>
                <w:p w:rsidR="00AE48A0" w:rsidRDefault="00194A70">
                  <w:pPr>
                    <w:jc w:val="center"/>
                  </w:pPr>
                  <w:r>
                    <w:t>检测因子</w:t>
                  </w:r>
                </w:p>
              </w:tc>
              <w:tc>
                <w:tcPr>
                  <w:tcW w:w="1905" w:type="dxa"/>
                  <w:vAlign w:val="center"/>
                </w:tcPr>
                <w:p w:rsidR="00AE48A0" w:rsidRDefault="00194A70">
                  <w:pPr>
                    <w:jc w:val="center"/>
                  </w:pPr>
                  <w:r>
                    <w:t>分析仪器型号</w:t>
                  </w:r>
                </w:p>
              </w:tc>
              <w:tc>
                <w:tcPr>
                  <w:tcW w:w="3260" w:type="dxa"/>
                  <w:vAlign w:val="center"/>
                </w:tcPr>
                <w:p w:rsidR="00AE48A0" w:rsidRDefault="00194A70">
                  <w:pPr>
                    <w:jc w:val="center"/>
                  </w:pPr>
                  <w:r>
                    <w:t>检测</w:t>
                  </w:r>
                  <w:r>
                    <w:rPr>
                      <w:rFonts w:hint="eastAsia"/>
                    </w:rPr>
                    <w:t>标准</w:t>
                  </w:r>
                </w:p>
              </w:tc>
              <w:tc>
                <w:tcPr>
                  <w:tcW w:w="1843" w:type="dxa"/>
                  <w:vAlign w:val="center"/>
                </w:tcPr>
                <w:p w:rsidR="00AE48A0" w:rsidRDefault="00194A70">
                  <w:pPr>
                    <w:jc w:val="center"/>
                  </w:pPr>
                  <w:r>
                    <w:t>检出限</w:t>
                  </w:r>
                </w:p>
              </w:tc>
            </w:tr>
            <w:tr w:rsidR="00AE48A0">
              <w:trPr>
                <w:trHeight w:val="454"/>
                <w:jc w:val="center"/>
              </w:trPr>
              <w:tc>
                <w:tcPr>
                  <w:tcW w:w="1526" w:type="dxa"/>
                  <w:vAlign w:val="center"/>
                </w:tcPr>
                <w:p w:rsidR="00AE48A0" w:rsidRDefault="00194A70">
                  <w:pPr>
                    <w:jc w:val="center"/>
                  </w:pPr>
                  <w:r>
                    <w:rPr>
                      <w:rFonts w:hint="eastAsia"/>
                    </w:rPr>
                    <w:t>颗粒物</w:t>
                  </w:r>
                </w:p>
              </w:tc>
              <w:tc>
                <w:tcPr>
                  <w:tcW w:w="1905" w:type="dxa"/>
                  <w:vAlign w:val="center"/>
                </w:tcPr>
                <w:p w:rsidR="00AE48A0" w:rsidRDefault="00194A70">
                  <w:pPr>
                    <w:jc w:val="center"/>
                    <w:rPr>
                      <w:bCs/>
                    </w:rPr>
                  </w:pPr>
                  <w:r>
                    <w:rPr>
                      <w:bCs/>
                    </w:rPr>
                    <w:t>电子天平</w:t>
                  </w:r>
                </w:p>
                <w:p w:rsidR="00AE48A0" w:rsidRDefault="00194A70">
                  <w:pPr>
                    <w:jc w:val="center"/>
                    <w:rPr>
                      <w:bCs/>
                    </w:rPr>
                  </w:pPr>
                  <w:r>
                    <w:rPr>
                      <w:bCs/>
                    </w:rPr>
                    <w:t>ME104E/02</w:t>
                  </w:r>
                </w:p>
              </w:tc>
              <w:tc>
                <w:tcPr>
                  <w:tcW w:w="3260" w:type="dxa"/>
                  <w:vAlign w:val="center"/>
                </w:tcPr>
                <w:p w:rsidR="00AE48A0" w:rsidRDefault="00194A70">
                  <w:pPr>
                    <w:jc w:val="center"/>
                  </w:pPr>
                  <w:r>
                    <w:t>《固定污染源排气中颗粒物测定与气态污染物采样方法》</w:t>
                  </w:r>
                </w:p>
                <w:p w:rsidR="00AE48A0" w:rsidRDefault="00194A70">
                  <w:pPr>
                    <w:jc w:val="center"/>
                  </w:pPr>
                  <w:r>
                    <w:t>GB/T 16157-1996</w:t>
                  </w:r>
                </w:p>
              </w:tc>
              <w:tc>
                <w:tcPr>
                  <w:tcW w:w="1843" w:type="dxa"/>
                  <w:vAlign w:val="center"/>
                </w:tcPr>
                <w:p w:rsidR="00AE48A0" w:rsidRDefault="00194A70">
                  <w:pPr>
                    <w:jc w:val="center"/>
                  </w:pPr>
                  <w:r>
                    <w:t>—</w:t>
                  </w:r>
                </w:p>
              </w:tc>
            </w:tr>
            <w:tr w:rsidR="00AE48A0">
              <w:trPr>
                <w:trHeight w:val="454"/>
                <w:jc w:val="center"/>
              </w:trPr>
              <w:tc>
                <w:tcPr>
                  <w:tcW w:w="1526" w:type="dxa"/>
                  <w:vAlign w:val="center"/>
                </w:tcPr>
                <w:p w:rsidR="00AE48A0" w:rsidRDefault="00194A70">
                  <w:pPr>
                    <w:jc w:val="center"/>
                  </w:pPr>
                  <w:r>
                    <w:rPr>
                      <w:rFonts w:hint="eastAsia"/>
                    </w:rPr>
                    <w:t>氯化氢</w:t>
                  </w:r>
                </w:p>
              </w:tc>
              <w:tc>
                <w:tcPr>
                  <w:tcW w:w="1905" w:type="dxa"/>
                  <w:vAlign w:val="center"/>
                </w:tcPr>
                <w:p w:rsidR="00AE48A0" w:rsidRDefault="00194A70">
                  <w:pPr>
                    <w:jc w:val="center"/>
                    <w:rPr>
                      <w:bCs/>
                    </w:rPr>
                  </w:pPr>
                  <w:r>
                    <w:rPr>
                      <w:bCs/>
                    </w:rPr>
                    <w:t>紫外可见分光光度计</w:t>
                  </w:r>
                  <w:r>
                    <w:rPr>
                      <w:bCs/>
                    </w:rPr>
                    <w:t>TU-1810DPC</w:t>
                  </w:r>
                </w:p>
              </w:tc>
              <w:tc>
                <w:tcPr>
                  <w:tcW w:w="3260" w:type="dxa"/>
                  <w:vAlign w:val="center"/>
                </w:tcPr>
                <w:p w:rsidR="00AE48A0" w:rsidRDefault="00194A70">
                  <w:pPr>
                    <w:jc w:val="center"/>
                  </w:pPr>
                  <w:r>
                    <w:t>《固定污染源排气中氯化氢的测定</w:t>
                  </w:r>
                  <w:r>
                    <w:t xml:space="preserve"> </w:t>
                  </w:r>
                  <w:r>
                    <w:t>硫氰酸汞分光光度法》</w:t>
                  </w:r>
                  <w:r>
                    <w:t xml:space="preserve"> </w:t>
                  </w:r>
                </w:p>
                <w:p w:rsidR="00AE48A0" w:rsidRDefault="00194A70">
                  <w:pPr>
                    <w:jc w:val="center"/>
                  </w:pPr>
                  <w:r>
                    <w:t>HJ/T 27-1999</w:t>
                  </w:r>
                </w:p>
              </w:tc>
              <w:tc>
                <w:tcPr>
                  <w:tcW w:w="1843" w:type="dxa"/>
                  <w:vAlign w:val="center"/>
                </w:tcPr>
                <w:p w:rsidR="00AE48A0" w:rsidRDefault="00194A70">
                  <w:pPr>
                    <w:jc w:val="center"/>
                  </w:pPr>
                  <w:r>
                    <w:t>0.9</w:t>
                  </w:r>
                  <w:r>
                    <w:rPr>
                      <w:bCs/>
                    </w:rPr>
                    <w:t>mg/m</w:t>
                  </w:r>
                  <w:r>
                    <w:rPr>
                      <w:bCs/>
                      <w:vertAlign w:val="superscript"/>
                    </w:rPr>
                    <w:t>3</w:t>
                  </w:r>
                </w:p>
              </w:tc>
            </w:tr>
            <w:tr w:rsidR="00AE48A0">
              <w:trPr>
                <w:trHeight w:val="454"/>
                <w:jc w:val="center"/>
              </w:trPr>
              <w:tc>
                <w:tcPr>
                  <w:tcW w:w="1526" w:type="dxa"/>
                  <w:vAlign w:val="center"/>
                </w:tcPr>
                <w:p w:rsidR="00AE48A0" w:rsidRDefault="00194A70">
                  <w:pPr>
                    <w:jc w:val="center"/>
                  </w:pPr>
                  <w:r>
                    <w:rPr>
                      <w:rFonts w:hint="eastAsia"/>
                    </w:rPr>
                    <w:t>非甲烷总烃</w:t>
                  </w:r>
                </w:p>
              </w:tc>
              <w:tc>
                <w:tcPr>
                  <w:tcW w:w="1905" w:type="dxa"/>
                  <w:vAlign w:val="center"/>
                </w:tcPr>
                <w:p w:rsidR="00AE48A0" w:rsidRDefault="00194A70">
                  <w:pPr>
                    <w:jc w:val="center"/>
                    <w:rPr>
                      <w:bCs/>
                    </w:rPr>
                  </w:pPr>
                  <w:r>
                    <w:rPr>
                      <w:bCs/>
                    </w:rPr>
                    <w:t>气相色谱仪</w:t>
                  </w:r>
                </w:p>
                <w:p w:rsidR="00AE48A0" w:rsidRDefault="00194A70">
                  <w:pPr>
                    <w:jc w:val="center"/>
                    <w:rPr>
                      <w:bCs/>
                    </w:rPr>
                  </w:pPr>
                  <w:r>
                    <w:rPr>
                      <w:bCs/>
                    </w:rPr>
                    <w:t>GC 9790II</w:t>
                  </w:r>
                </w:p>
              </w:tc>
              <w:tc>
                <w:tcPr>
                  <w:tcW w:w="3260" w:type="dxa"/>
                  <w:vAlign w:val="center"/>
                </w:tcPr>
                <w:p w:rsidR="00AE48A0" w:rsidRDefault="00194A70">
                  <w:pPr>
                    <w:jc w:val="center"/>
                    <w:rPr>
                      <w:color w:val="000000"/>
                    </w:rPr>
                  </w:pPr>
                  <w:r>
                    <w:rPr>
                      <w:color w:val="000000"/>
                    </w:rPr>
                    <w:t>《固定污染源排气中非甲烷总烃的测定气相色谱法》</w:t>
                  </w:r>
                  <w:r>
                    <w:rPr>
                      <w:color w:val="000000"/>
                    </w:rPr>
                    <w:t xml:space="preserve"> </w:t>
                  </w:r>
                </w:p>
                <w:p w:rsidR="00AE48A0" w:rsidRDefault="00194A70">
                  <w:pPr>
                    <w:jc w:val="center"/>
                  </w:pPr>
                  <w:r>
                    <w:rPr>
                      <w:color w:val="000000"/>
                    </w:rPr>
                    <w:t>HJ/T 38-1999</w:t>
                  </w:r>
                </w:p>
              </w:tc>
              <w:tc>
                <w:tcPr>
                  <w:tcW w:w="1843" w:type="dxa"/>
                  <w:vAlign w:val="center"/>
                </w:tcPr>
                <w:p w:rsidR="00AE48A0" w:rsidRDefault="00194A70">
                  <w:pPr>
                    <w:jc w:val="center"/>
                  </w:pPr>
                  <w:r>
                    <w:rPr>
                      <w:rFonts w:hint="eastAsia"/>
                    </w:rPr>
                    <w:t>0.04</w:t>
                  </w:r>
                  <w:r>
                    <w:rPr>
                      <w:bCs/>
                    </w:rPr>
                    <w:t>mg/m</w:t>
                  </w:r>
                  <w:r>
                    <w:rPr>
                      <w:bCs/>
                      <w:vertAlign w:val="superscript"/>
                    </w:rPr>
                    <w:t>3</w:t>
                  </w:r>
                </w:p>
              </w:tc>
            </w:tr>
            <w:tr w:rsidR="00AE48A0">
              <w:trPr>
                <w:trHeight w:val="454"/>
                <w:jc w:val="center"/>
              </w:trPr>
              <w:tc>
                <w:tcPr>
                  <w:tcW w:w="1526" w:type="dxa"/>
                  <w:vAlign w:val="center"/>
                </w:tcPr>
                <w:p w:rsidR="00AE48A0" w:rsidRDefault="00194A70">
                  <w:pPr>
                    <w:jc w:val="center"/>
                  </w:pPr>
                  <w:r>
                    <w:t>苯</w:t>
                  </w:r>
                </w:p>
              </w:tc>
              <w:tc>
                <w:tcPr>
                  <w:tcW w:w="1905" w:type="dxa"/>
                  <w:vAlign w:val="center"/>
                </w:tcPr>
                <w:p w:rsidR="00AE48A0" w:rsidRDefault="00194A70">
                  <w:pPr>
                    <w:jc w:val="center"/>
                    <w:rPr>
                      <w:bCs/>
                    </w:rPr>
                  </w:pPr>
                  <w:r>
                    <w:rPr>
                      <w:bCs/>
                    </w:rPr>
                    <w:t>气相色谱仪</w:t>
                  </w:r>
                </w:p>
                <w:p w:rsidR="00AE48A0" w:rsidRDefault="00194A70">
                  <w:pPr>
                    <w:jc w:val="center"/>
                    <w:rPr>
                      <w:bCs/>
                    </w:rPr>
                  </w:pPr>
                  <w:r>
                    <w:rPr>
                      <w:bCs/>
                    </w:rPr>
                    <w:t>7890B</w:t>
                  </w:r>
                </w:p>
              </w:tc>
              <w:tc>
                <w:tcPr>
                  <w:tcW w:w="3260" w:type="dxa"/>
                  <w:vAlign w:val="center"/>
                </w:tcPr>
                <w:p w:rsidR="00AE48A0" w:rsidRDefault="00194A70">
                  <w:pPr>
                    <w:jc w:val="center"/>
                    <w:rPr>
                      <w:color w:val="000000"/>
                    </w:rPr>
                  </w:pPr>
                  <w:r>
                    <w:rPr>
                      <w:rFonts w:hint="eastAsia"/>
                      <w:color w:val="000000"/>
                    </w:rPr>
                    <w:t>《印刷行业挥发性有机化合物排放标准》</w:t>
                  </w:r>
                  <w:r>
                    <w:rPr>
                      <w:rFonts w:hint="eastAsia"/>
                      <w:color w:val="000000"/>
                    </w:rPr>
                    <w:t xml:space="preserve"> </w:t>
                  </w:r>
                  <w:proofErr w:type="spellStart"/>
                  <w:r>
                    <w:rPr>
                      <w:color w:val="000000"/>
                    </w:rPr>
                    <w:t>VOCs</w:t>
                  </w:r>
                  <w:proofErr w:type="spellEnd"/>
                  <w:r>
                    <w:rPr>
                      <w:rFonts w:hint="eastAsia"/>
                      <w:color w:val="000000"/>
                    </w:rPr>
                    <w:t>监测方法</w:t>
                  </w:r>
                </w:p>
                <w:p w:rsidR="00AE48A0" w:rsidRDefault="00194A70">
                  <w:pPr>
                    <w:jc w:val="center"/>
                    <w:rPr>
                      <w:color w:val="000000"/>
                    </w:rPr>
                  </w:pPr>
                  <w:r>
                    <w:rPr>
                      <w:color w:val="000000"/>
                    </w:rPr>
                    <w:t xml:space="preserve">DB44/815-2010 </w:t>
                  </w:r>
                  <w:r>
                    <w:rPr>
                      <w:rFonts w:hint="eastAsia"/>
                      <w:color w:val="000000"/>
                    </w:rPr>
                    <w:t>附录</w:t>
                  </w:r>
                  <w:r>
                    <w:rPr>
                      <w:color w:val="000000"/>
                    </w:rPr>
                    <w:t>D</w:t>
                  </w:r>
                </w:p>
              </w:tc>
              <w:tc>
                <w:tcPr>
                  <w:tcW w:w="1843" w:type="dxa"/>
                  <w:vAlign w:val="center"/>
                </w:tcPr>
                <w:p w:rsidR="00AE48A0" w:rsidRDefault="00194A70">
                  <w:pPr>
                    <w:jc w:val="center"/>
                  </w:pPr>
                  <w:r>
                    <w:rPr>
                      <w:bCs/>
                    </w:rPr>
                    <w:t>0.01mg/m</w:t>
                  </w:r>
                  <w:r>
                    <w:rPr>
                      <w:bCs/>
                      <w:vertAlign w:val="superscript"/>
                    </w:rPr>
                    <w:t>3</w:t>
                  </w:r>
                </w:p>
              </w:tc>
            </w:tr>
            <w:tr w:rsidR="00AE48A0">
              <w:trPr>
                <w:trHeight w:val="454"/>
                <w:jc w:val="center"/>
              </w:trPr>
              <w:tc>
                <w:tcPr>
                  <w:tcW w:w="1526" w:type="dxa"/>
                  <w:vAlign w:val="center"/>
                </w:tcPr>
                <w:p w:rsidR="00AE48A0" w:rsidRDefault="00194A70">
                  <w:pPr>
                    <w:jc w:val="center"/>
                  </w:pPr>
                  <w:r>
                    <w:rPr>
                      <w:rFonts w:hint="eastAsia"/>
                    </w:rPr>
                    <w:t>甲苯</w:t>
                  </w:r>
                </w:p>
              </w:tc>
              <w:tc>
                <w:tcPr>
                  <w:tcW w:w="1905" w:type="dxa"/>
                  <w:vAlign w:val="center"/>
                </w:tcPr>
                <w:p w:rsidR="00AE48A0" w:rsidRDefault="00194A70">
                  <w:pPr>
                    <w:jc w:val="center"/>
                    <w:rPr>
                      <w:bCs/>
                    </w:rPr>
                  </w:pPr>
                  <w:r>
                    <w:rPr>
                      <w:bCs/>
                    </w:rPr>
                    <w:t>气相色谱仪</w:t>
                  </w:r>
                </w:p>
                <w:p w:rsidR="00AE48A0" w:rsidRDefault="00194A70">
                  <w:pPr>
                    <w:jc w:val="center"/>
                  </w:pPr>
                  <w:r>
                    <w:rPr>
                      <w:bCs/>
                    </w:rPr>
                    <w:t>7890B</w:t>
                  </w:r>
                </w:p>
              </w:tc>
              <w:tc>
                <w:tcPr>
                  <w:tcW w:w="3260" w:type="dxa"/>
                  <w:vAlign w:val="center"/>
                </w:tcPr>
                <w:p w:rsidR="00AE48A0" w:rsidRDefault="00194A70">
                  <w:pPr>
                    <w:jc w:val="center"/>
                    <w:rPr>
                      <w:color w:val="000000"/>
                    </w:rPr>
                  </w:pPr>
                  <w:r>
                    <w:rPr>
                      <w:rFonts w:hint="eastAsia"/>
                      <w:color w:val="000000"/>
                    </w:rPr>
                    <w:t>《印刷行业挥发性有机化合物排放标准》</w:t>
                  </w:r>
                  <w:r>
                    <w:rPr>
                      <w:rFonts w:hint="eastAsia"/>
                      <w:color w:val="000000"/>
                    </w:rPr>
                    <w:t xml:space="preserve"> </w:t>
                  </w:r>
                  <w:proofErr w:type="spellStart"/>
                  <w:r>
                    <w:rPr>
                      <w:color w:val="000000"/>
                    </w:rPr>
                    <w:t>VOCs</w:t>
                  </w:r>
                  <w:proofErr w:type="spellEnd"/>
                  <w:r>
                    <w:rPr>
                      <w:rFonts w:hint="eastAsia"/>
                      <w:color w:val="000000"/>
                    </w:rPr>
                    <w:t>监测方法</w:t>
                  </w:r>
                </w:p>
                <w:p w:rsidR="00AE48A0" w:rsidRDefault="00194A70">
                  <w:pPr>
                    <w:jc w:val="center"/>
                    <w:rPr>
                      <w:color w:val="000000"/>
                    </w:rPr>
                  </w:pPr>
                  <w:r>
                    <w:rPr>
                      <w:color w:val="000000"/>
                    </w:rPr>
                    <w:t xml:space="preserve">DB44/815-2010 </w:t>
                  </w:r>
                  <w:r>
                    <w:rPr>
                      <w:rFonts w:hint="eastAsia"/>
                      <w:color w:val="000000"/>
                    </w:rPr>
                    <w:t>附录</w:t>
                  </w:r>
                  <w:r>
                    <w:rPr>
                      <w:color w:val="000000"/>
                    </w:rPr>
                    <w:t>D</w:t>
                  </w:r>
                </w:p>
              </w:tc>
              <w:tc>
                <w:tcPr>
                  <w:tcW w:w="1843" w:type="dxa"/>
                  <w:vAlign w:val="center"/>
                </w:tcPr>
                <w:p w:rsidR="00AE48A0" w:rsidRDefault="00194A70">
                  <w:pPr>
                    <w:jc w:val="center"/>
                  </w:pPr>
                  <w:r>
                    <w:rPr>
                      <w:bCs/>
                    </w:rPr>
                    <w:t>0.01mg/m</w:t>
                  </w:r>
                  <w:r>
                    <w:rPr>
                      <w:bCs/>
                      <w:vertAlign w:val="superscript"/>
                    </w:rPr>
                    <w:t>3</w:t>
                  </w:r>
                </w:p>
              </w:tc>
            </w:tr>
            <w:tr w:rsidR="00AE48A0">
              <w:trPr>
                <w:trHeight w:val="454"/>
                <w:jc w:val="center"/>
              </w:trPr>
              <w:tc>
                <w:tcPr>
                  <w:tcW w:w="1526" w:type="dxa"/>
                  <w:vAlign w:val="center"/>
                </w:tcPr>
                <w:p w:rsidR="00AE48A0" w:rsidRDefault="00194A70">
                  <w:pPr>
                    <w:jc w:val="center"/>
                  </w:pPr>
                  <w:r>
                    <w:rPr>
                      <w:rFonts w:hint="eastAsia"/>
                    </w:rPr>
                    <w:t>二甲苯</w:t>
                  </w:r>
                </w:p>
              </w:tc>
              <w:tc>
                <w:tcPr>
                  <w:tcW w:w="1905" w:type="dxa"/>
                  <w:vAlign w:val="center"/>
                </w:tcPr>
                <w:p w:rsidR="00AE48A0" w:rsidRDefault="00194A70">
                  <w:pPr>
                    <w:jc w:val="center"/>
                    <w:rPr>
                      <w:bCs/>
                    </w:rPr>
                  </w:pPr>
                  <w:r>
                    <w:rPr>
                      <w:bCs/>
                    </w:rPr>
                    <w:t>气相色谱仪</w:t>
                  </w:r>
                </w:p>
                <w:p w:rsidR="00AE48A0" w:rsidRDefault="00194A70">
                  <w:pPr>
                    <w:jc w:val="center"/>
                  </w:pPr>
                  <w:r>
                    <w:rPr>
                      <w:bCs/>
                    </w:rPr>
                    <w:t>7890B</w:t>
                  </w:r>
                </w:p>
              </w:tc>
              <w:tc>
                <w:tcPr>
                  <w:tcW w:w="3260" w:type="dxa"/>
                  <w:vAlign w:val="center"/>
                </w:tcPr>
                <w:p w:rsidR="00AE48A0" w:rsidRDefault="00194A70">
                  <w:pPr>
                    <w:jc w:val="center"/>
                    <w:rPr>
                      <w:color w:val="000000"/>
                    </w:rPr>
                  </w:pPr>
                  <w:r>
                    <w:rPr>
                      <w:rFonts w:hint="eastAsia"/>
                      <w:color w:val="000000"/>
                    </w:rPr>
                    <w:t>《印刷行业挥发性有机化合物排放标准》</w:t>
                  </w:r>
                  <w:r>
                    <w:rPr>
                      <w:rFonts w:hint="eastAsia"/>
                      <w:color w:val="000000"/>
                    </w:rPr>
                    <w:t xml:space="preserve"> </w:t>
                  </w:r>
                  <w:proofErr w:type="spellStart"/>
                  <w:r>
                    <w:rPr>
                      <w:color w:val="000000"/>
                    </w:rPr>
                    <w:t>VOCs</w:t>
                  </w:r>
                  <w:proofErr w:type="spellEnd"/>
                  <w:r>
                    <w:rPr>
                      <w:rFonts w:hint="eastAsia"/>
                      <w:color w:val="000000"/>
                    </w:rPr>
                    <w:t>监测方法</w:t>
                  </w:r>
                </w:p>
                <w:p w:rsidR="00AE48A0" w:rsidRDefault="00194A70">
                  <w:pPr>
                    <w:jc w:val="center"/>
                    <w:rPr>
                      <w:color w:val="000000"/>
                    </w:rPr>
                  </w:pPr>
                  <w:r>
                    <w:rPr>
                      <w:color w:val="000000"/>
                    </w:rPr>
                    <w:t xml:space="preserve">DB44/815-2010 </w:t>
                  </w:r>
                  <w:r>
                    <w:rPr>
                      <w:rFonts w:hint="eastAsia"/>
                      <w:color w:val="000000"/>
                    </w:rPr>
                    <w:t>附录</w:t>
                  </w:r>
                  <w:r>
                    <w:rPr>
                      <w:color w:val="000000"/>
                    </w:rPr>
                    <w:t>D</w:t>
                  </w:r>
                </w:p>
              </w:tc>
              <w:tc>
                <w:tcPr>
                  <w:tcW w:w="1843" w:type="dxa"/>
                  <w:vAlign w:val="center"/>
                </w:tcPr>
                <w:p w:rsidR="00AE48A0" w:rsidRDefault="00194A70">
                  <w:pPr>
                    <w:jc w:val="center"/>
                  </w:pPr>
                  <w:r>
                    <w:rPr>
                      <w:bCs/>
                    </w:rPr>
                    <w:t>0.01mg/m</w:t>
                  </w:r>
                  <w:r>
                    <w:rPr>
                      <w:bCs/>
                      <w:vertAlign w:val="superscript"/>
                    </w:rPr>
                    <w:t>3</w:t>
                  </w:r>
                </w:p>
              </w:tc>
            </w:tr>
            <w:tr w:rsidR="00AE48A0">
              <w:trPr>
                <w:trHeight w:val="454"/>
                <w:jc w:val="center"/>
              </w:trPr>
              <w:tc>
                <w:tcPr>
                  <w:tcW w:w="1526" w:type="dxa"/>
                  <w:vAlign w:val="center"/>
                </w:tcPr>
                <w:p w:rsidR="00AE48A0" w:rsidRDefault="00194A70">
                  <w:pPr>
                    <w:jc w:val="center"/>
                  </w:pPr>
                  <w:r>
                    <w:rPr>
                      <w:rFonts w:hint="eastAsia"/>
                    </w:rPr>
                    <w:t>甲苯与二甲苯合计</w:t>
                  </w:r>
                </w:p>
              </w:tc>
              <w:tc>
                <w:tcPr>
                  <w:tcW w:w="1905" w:type="dxa"/>
                  <w:vAlign w:val="center"/>
                </w:tcPr>
                <w:p w:rsidR="00AE48A0" w:rsidRDefault="00194A70">
                  <w:pPr>
                    <w:jc w:val="center"/>
                    <w:rPr>
                      <w:bCs/>
                    </w:rPr>
                  </w:pPr>
                  <w:r>
                    <w:rPr>
                      <w:bCs/>
                    </w:rPr>
                    <w:t>气相色谱仪</w:t>
                  </w:r>
                </w:p>
                <w:p w:rsidR="00AE48A0" w:rsidRDefault="00194A70">
                  <w:pPr>
                    <w:jc w:val="center"/>
                  </w:pPr>
                  <w:r>
                    <w:rPr>
                      <w:bCs/>
                    </w:rPr>
                    <w:t>7890B</w:t>
                  </w:r>
                </w:p>
              </w:tc>
              <w:tc>
                <w:tcPr>
                  <w:tcW w:w="3260" w:type="dxa"/>
                  <w:vAlign w:val="center"/>
                </w:tcPr>
                <w:p w:rsidR="00AE48A0" w:rsidRDefault="00194A70">
                  <w:pPr>
                    <w:jc w:val="center"/>
                    <w:rPr>
                      <w:color w:val="000000"/>
                    </w:rPr>
                  </w:pPr>
                  <w:r>
                    <w:rPr>
                      <w:rFonts w:hint="eastAsia"/>
                      <w:color w:val="000000"/>
                    </w:rPr>
                    <w:t>《印刷行业挥发性有机化合物排放标准》</w:t>
                  </w:r>
                  <w:r>
                    <w:rPr>
                      <w:rFonts w:hint="eastAsia"/>
                      <w:color w:val="000000"/>
                    </w:rPr>
                    <w:t xml:space="preserve"> </w:t>
                  </w:r>
                  <w:proofErr w:type="spellStart"/>
                  <w:r>
                    <w:rPr>
                      <w:color w:val="000000"/>
                    </w:rPr>
                    <w:t>VOCs</w:t>
                  </w:r>
                  <w:proofErr w:type="spellEnd"/>
                  <w:r>
                    <w:rPr>
                      <w:rFonts w:hint="eastAsia"/>
                      <w:color w:val="000000"/>
                    </w:rPr>
                    <w:t>监测方法</w:t>
                  </w:r>
                </w:p>
                <w:p w:rsidR="00AE48A0" w:rsidRDefault="00194A70">
                  <w:pPr>
                    <w:jc w:val="center"/>
                    <w:rPr>
                      <w:color w:val="000000"/>
                    </w:rPr>
                  </w:pPr>
                  <w:r>
                    <w:rPr>
                      <w:color w:val="000000"/>
                    </w:rPr>
                    <w:t xml:space="preserve">DB44/815-2010 </w:t>
                  </w:r>
                  <w:r>
                    <w:rPr>
                      <w:rFonts w:hint="eastAsia"/>
                      <w:color w:val="000000"/>
                    </w:rPr>
                    <w:t>附录</w:t>
                  </w:r>
                  <w:r>
                    <w:rPr>
                      <w:color w:val="000000"/>
                    </w:rPr>
                    <w:t>D</w:t>
                  </w:r>
                </w:p>
              </w:tc>
              <w:tc>
                <w:tcPr>
                  <w:tcW w:w="1843" w:type="dxa"/>
                  <w:vAlign w:val="center"/>
                </w:tcPr>
                <w:p w:rsidR="00AE48A0" w:rsidRDefault="00194A70">
                  <w:pPr>
                    <w:jc w:val="center"/>
                  </w:pPr>
                  <w:r>
                    <w:rPr>
                      <w:bCs/>
                    </w:rPr>
                    <w:t>0.01mg/m</w:t>
                  </w:r>
                  <w:r>
                    <w:rPr>
                      <w:bCs/>
                      <w:vertAlign w:val="superscript"/>
                    </w:rPr>
                    <w:t>3</w:t>
                  </w:r>
                </w:p>
              </w:tc>
            </w:tr>
            <w:tr w:rsidR="00AE48A0">
              <w:trPr>
                <w:trHeight w:val="454"/>
                <w:jc w:val="center"/>
              </w:trPr>
              <w:tc>
                <w:tcPr>
                  <w:tcW w:w="1526" w:type="dxa"/>
                  <w:vAlign w:val="center"/>
                </w:tcPr>
                <w:p w:rsidR="00AE48A0" w:rsidRDefault="00194A70">
                  <w:pPr>
                    <w:jc w:val="center"/>
                  </w:pPr>
                  <w:r>
                    <w:rPr>
                      <w:rFonts w:hint="eastAsia"/>
                    </w:rPr>
                    <w:t>总</w:t>
                  </w:r>
                  <w:r>
                    <w:rPr>
                      <w:rFonts w:hint="eastAsia"/>
                    </w:rPr>
                    <w:t>VOC</w:t>
                  </w:r>
                  <w:r>
                    <w:rPr>
                      <w:rFonts w:hint="eastAsia"/>
                      <w:vertAlign w:val="subscript"/>
                    </w:rPr>
                    <w:t>S</w:t>
                  </w:r>
                </w:p>
              </w:tc>
              <w:tc>
                <w:tcPr>
                  <w:tcW w:w="1905" w:type="dxa"/>
                  <w:vAlign w:val="center"/>
                </w:tcPr>
                <w:p w:rsidR="00AE48A0" w:rsidRDefault="00194A70">
                  <w:pPr>
                    <w:jc w:val="center"/>
                    <w:rPr>
                      <w:bCs/>
                    </w:rPr>
                  </w:pPr>
                  <w:r>
                    <w:rPr>
                      <w:bCs/>
                    </w:rPr>
                    <w:t>气相色谱仪</w:t>
                  </w:r>
                </w:p>
                <w:p w:rsidR="00AE48A0" w:rsidRDefault="00194A70">
                  <w:pPr>
                    <w:jc w:val="center"/>
                  </w:pPr>
                  <w:r>
                    <w:rPr>
                      <w:bCs/>
                    </w:rPr>
                    <w:t>7890B</w:t>
                  </w:r>
                </w:p>
              </w:tc>
              <w:tc>
                <w:tcPr>
                  <w:tcW w:w="3260" w:type="dxa"/>
                  <w:vAlign w:val="center"/>
                </w:tcPr>
                <w:p w:rsidR="00AE48A0" w:rsidRDefault="00194A70">
                  <w:pPr>
                    <w:jc w:val="center"/>
                    <w:rPr>
                      <w:color w:val="000000"/>
                    </w:rPr>
                  </w:pPr>
                  <w:r>
                    <w:rPr>
                      <w:rFonts w:hint="eastAsia"/>
                      <w:color w:val="000000"/>
                    </w:rPr>
                    <w:t>《印刷行业挥发性有机化合物排放标准》</w:t>
                  </w:r>
                  <w:r>
                    <w:rPr>
                      <w:rFonts w:hint="eastAsia"/>
                      <w:color w:val="000000"/>
                    </w:rPr>
                    <w:t xml:space="preserve"> </w:t>
                  </w:r>
                  <w:proofErr w:type="spellStart"/>
                  <w:r>
                    <w:rPr>
                      <w:color w:val="000000"/>
                    </w:rPr>
                    <w:t>VOCs</w:t>
                  </w:r>
                  <w:proofErr w:type="spellEnd"/>
                  <w:r>
                    <w:rPr>
                      <w:rFonts w:hint="eastAsia"/>
                      <w:color w:val="000000"/>
                    </w:rPr>
                    <w:t>监测方法</w:t>
                  </w:r>
                </w:p>
                <w:p w:rsidR="00AE48A0" w:rsidRDefault="00194A70">
                  <w:pPr>
                    <w:jc w:val="center"/>
                    <w:rPr>
                      <w:color w:val="000000"/>
                    </w:rPr>
                  </w:pPr>
                  <w:r>
                    <w:rPr>
                      <w:color w:val="000000"/>
                    </w:rPr>
                    <w:t xml:space="preserve">DB44/815-2010 </w:t>
                  </w:r>
                  <w:r>
                    <w:rPr>
                      <w:rFonts w:hint="eastAsia"/>
                      <w:color w:val="000000"/>
                    </w:rPr>
                    <w:t>附录</w:t>
                  </w:r>
                  <w:r>
                    <w:rPr>
                      <w:color w:val="000000"/>
                    </w:rPr>
                    <w:t>D</w:t>
                  </w:r>
                </w:p>
              </w:tc>
              <w:tc>
                <w:tcPr>
                  <w:tcW w:w="1843" w:type="dxa"/>
                  <w:vAlign w:val="center"/>
                </w:tcPr>
                <w:p w:rsidR="00AE48A0" w:rsidRDefault="00194A70">
                  <w:pPr>
                    <w:jc w:val="center"/>
                  </w:pPr>
                  <w:r>
                    <w:rPr>
                      <w:bCs/>
                    </w:rPr>
                    <w:t>0.01mg/m</w:t>
                  </w:r>
                  <w:r>
                    <w:rPr>
                      <w:bCs/>
                      <w:vertAlign w:val="superscript"/>
                    </w:rPr>
                    <w:t>3</w:t>
                  </w:r>
                </w:p>
              </w:tc>
            </w:tr>
            <w:tr w:rsidR="00AE48A0">
              <w:trPr>
                <w:trHeight w:val="454"/>
                <w:jc w:val="center"/>
              </w:trPr>
              <w:tc>
                <w:tcPr>
                  <w:tcW w:w="1526" w:type="dxa"/>
                  <w:vAlign w:val="center"/>
                </w:tcPr>
                <w:p w:rsidR="00AE48A0" w:rsidRDefault="00194A70">
                  <w:pPr>
                    <w:jc w:val="center"/>
                  </w:pPr>
                  <w:r>
                    <w:t>厂界噪声</w:t>
                  </w:r>
                </w:p>
              </w:tc>
              <w:tc>
                <w:tcPr>
                  <w:tcW w:w="1905" w:type="dxa"/>
                  <w:vAlign w:val="center"/>
                </w:tcPr>
                <w:p w:rsidR="00AE48A0" w:rsidRDefault="00194A70">
                  <w:pPr>
                    <w:jc w:val="center"/>
                    <w:rPr>
                      <w:bCs/>
                    </w:rPr>
                  </w:pPr>
                  <w:r>
                    <w:rPr>
                      <w:bCs/>
                    </w:rPr>
                    <w:t>多功能声级计</w:t>
                  </w:r>
                  <w:r>
                    <w:rPr>
                      <w:bCs/>
                    </w:rPr>
                    <w:t>AWA6228</w:t>
                  </w:r>
                </w:p>
              </w:tc>
              <w:tc>
                <w:tcPr>
                  <w:tcW w:w="3260" w:type="dxa"/>
                  <w:vAlign w:val="center"/>
                </w:tcPr>
                <w:p w:rsidR="00AE48A0" w:rsidRDefault="00194A70">
                  <w:pPr>
                    <w:jc w:val="center"/>
                    <w:rPr>
                      <w:color w:val="000000"/>
                    </w:rPr>
                  </w:pPr>
                  <w:r>
                    <w:rPr>
                      <w:color w:val="000000"/>
                    </w:rPr>
                    <w:t>《工业企业厂界环境噪声排放标准》</w:t>
                  </w:r>
                </w:p>
                <w:p w:rsidR="00AE48A0" w:rsidRDefault="00194A70">
                  <w:pPr>
                    <w:jc w:val="center"/>
                  </w:pPr>
                  <w:r>
                    <w:rPr>
                      <w:color w:val="000000"/>
                    </w:rPr>
                    <w:t>GB 12348-2008</w:t>
                  </w:r>
                </w:p>
              </w:tc>
              <w:tc>
                <w:tcPr>
                  <w:tcW w:w="1843" w:type="dxa"/>
                  <w:vAlign w:val="center"/>
                </w:tcPr>
                <w:p w:rsidR="00AE48A0" w:rsidRDefault="00194A70">
                  <w:pPr>
                    <w:jc w:val="center"/>
                  </w:pPr>
                  <w:r>
                    <w:t>—</w:t>
                  </w:r>
                </w:p>
              </w:tc>
            </w:tr>
          </w:tbl>
          <w:p w:rsidR="00AE48A0" w:rsidRDefault="00AE48A0">
            <w:pPr>
              <w:adjustRightInd w:val="0"/>
              <w:snapToGrid w:val="0"/>
              <w:spacing w:line="360" w:lineRule="auto"/>
              <w:rPr>
                <w:bCs/>
                <w:sz w:val="24"/>
              </w:rPr>
            </w:pPr>
          </w:p>
        </w:tc>
      </w:tr>
    </w:tbl>
    <w:p w:rsidR="00AE48A0" w:rsidRDefault="00AE48A0" w:rsidP="005E1F68"/>
    <w:sectPr w:rsidR="00AE48A0" w:rsidSect="005E1F68">
      <w:pgSz w:w="11906" w:h="16838"/>
      <w:pgMar w:top="1134" w:right="1134" w:bottom="1134" w:left="1247"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672" w:rsidRDefault="00AF5672" w:rsidP="00AE48A0">
      <w:r>
        <w:separator/>
      </w:r>
    </w:p>
  </w:endnote>
  <w:endnote w:type="continuationSeparator" w:id="0">
    <w:p w:rsidR="00AF5672" w:rsidRDefault="00AF5672" w:rsidP="00AE4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8241"/>
    </w:sdtPr>
    <w:sdtContent>
      <w:p w:rsidR="00194A70" w:rsidRDefault="00056EEB">
        <w:pPr>
          <w:pStyle w:val="a9"/>
          <w:jc w:val="center"/>
        </w:pPr>
        <w:r w:rsidRPr="00056EEB">
          <w:fldChar w:fldCharType="begin"/>
        </w:r>
        <w:r w:rsidR="00194A70">
          <w:instrText xml:space="preserve"> PAGE   \* MERGEFORMAT </w:instrText>
        </w:r>
        <w:r w:rsidRPr="00056EEB">
          <w:fldChar w:fldCharType="separate"/>
        </w:r>
        <w:r w:rsidR="005E1F68" w:rsidRPr="005E1F68">
          <w:rPr>
            <w:noProof/>
            <w:lang w:val="zh-CN"/>
          </w:rPr>
          <w:t>11</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672" w:rsidRDefault="00AF5672" w:rsidP="00AE48A0">
      <w:r>
        <w:separator/>
      </w:r>
    </w:p>
  </w:footnote>
  <w:footnote w:type="continuationSeparator" w:id="0">
    <w:p w:rsidR="00AF5672" w:rsidRDefault="00AF5672" w:rsidP="00AE4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3512"/>
    <w:multiLevelType w:val="multilevel"/>
    <w:tmpl w:val="152435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B033F6"/>
    <w:multiLevelType w:val="multilevel"/>
    <w:tmpl w:val="24B033F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DF198F"/>
    <w:multiLevelType w:val="singleLevel"/>
    <w:tmpl w:val="59DF198F"/>
    <w:lvl w:ilvl="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22"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291"/>
    <w:rsid w:val="000012BE"/>
    <w:rsid w:val="000020AF"/>
    <w:rsid w:val="00006BA8"/>
    <w:rsid w:val="0000713E"/>
    <w:rsid w:val="00007BCD"/>
    <w:rsid w:val="000106E9"/>
    <w:rsid w:val="000123A9"/>
    <w:rsid w:val="0001297B"/>
    <w:rsid w:val="00020249"/>
    <w:rsid w:val="00023105"/>
    <w:rsid w:val="0002386D"/>
    <w:rsid w:val="0002537B"/>
    <w:rsid w:val="00025DDE"/>
    <w:rsid w:val="000303FD"/>
    <w:rsid w:val="0003630C"/>
    <w:rsid w:val="00042560"/>
    <w:rsid w:val="00042F88"/>
    <w:rsid w:val="000475D9"/>
    <w:rsid w:val="0004788F"/>
    <w:rsid w:val="00050ABB"/>
    <w:rsid w:val="000525D8"/>
    <w:rsid w:val="00056397"/>
    <w:rsid w:val="000565CD"/>
    <w:rsid w:val="00056B48"/>
    <w:rsid w:val="00056EEB"/>
    <w:rsid w:val="00056F1C"/>
    <w:rsid w:val="0005704C"/>
    <w:rsid w:val="00061B2F"/>
    <w:rsid w:val="00063C6D"/>
    <w:rsid w:val="000652C2"/>
    <w:rsid w:val="00067E55"/>
    <w:rsid w:val="00073501"/>
    <w:rsid w:val="000739A0"/>
    <w:rsid w:val="000748BF"/>
    <w:rsid w:val="0007499F"/>
    <w:rsid w:val="00076446"/>
    <w:rsid w:val="000770BF"/>
    <w:rsid w:val="000771F9"/>
    <w:rsid w:val="0008087A"/>
    <w:rsid w:val="00081B1C"/>
    <w:rsid w:val="00082702"/>
    <w:rsid w:val="00083CD6"/>
    <w:rsid w:val="00084466"/>
    <w:rsid w:val="00087107"/>
    <w:rsid w:val="0008716B"/>
    <w:rsid w:val="00087B51"/>
    <w:rsid w:val="00090FAA"/>
    <w:rsid w:val="00092208"/>
    <w:rsid w:val="00092294"/>
    <w:rsid w:val="00093866"/>
    <w:rsid w:val="00095C91"/>
    <w:rsid w:val="00096585"/>
    <w:rsid w:val="000A080D"/>
    <w:rsid w:val="000A0FD6"/>
    <w:rsid w:val="000A1B16"/>
    <w:rsid w:val="000A21C2"/>
    <w:rsid w:val="000A4504"/>
    <w:rsid w:val="000B2B94"/>
    <w:rsid w:val="000B41B6"/>
    <w:rsid w:val="000C1144"/>
    <w:rsid w:val="000C1D36"/>
    <w:rsid w:val="000C293C"/>
    <w:rsid w:val="000C4134"/>
    <w:rsid w:val="000C5A5D"/>
    <w:rsid w:val="000D06EF"/>
    <w:rsid w:val="000D571D"/>
    <w:rsid w:val="000D6BEC"/>
    <w:rsid w:val="000D7CE5"/>
    <w:rsid w:val="000E30A5"/>
    <w:rsid w:val="000E4448"/>
    <w:rsid w:val="000E5418"/>
    <w:rsid w:val="000E602D"/>
    <w:rsid w:val="000E7B61"/>
    <w:rsid w:val="000F1F39"/>
    <w:rsid w:val="000F6D93"/>
    <w:rsid w:val="000F7B64"/>
    <w:rsid w:val="0010237B"/>
    <w:rsid w:val="00103EB5"/>
    <w:rsid w:val="00104995"/>
    <w:rsid w:val="00105FED"/>
    <w:rsid w:val="001129E6"/>
    <w:rsid w:val="00114348"/>
    <w:rsid w:val="00114C79"/>
    <w:rsid w:val="00116277"/>
    <w:rsid w:val="00117EDE"/>
    <w:rsid w:val="00121BE8"/>
    <w:rsid w:val="00126EB5"/>
    <w:rsid w:val="00131AB8"/>
    <w:rsid w:val="00132222"/>
    <w:rsid w:val="00132284"/>
    <w:rsid w:val="0013281D"/>
    <w:rsid w:val="00133D71"/>
    <w:rsid w:val="001349BE"/>
    <w:rsid w:val="00134D24"/>
    <w:rsid w:val="001352D8"/>
    <w:rsid w:val="001356F9"/>
    <w:rsid w:val="00135939"/>
    <w:rsid w:val="001379B7"/>
    <w:rsid w:val="00141222"/>
    <w:rsid w:val="001414DC"/>
    <w:rsid w:val="00143B05"/>
    <w:rsid w:val="00143BBE"/>
    <w:rsid w:val="00152329"/>
    <w:rsid w:val="0015748A"/>
    <w:rsid w:val="001575C9"/>
    <w:rsid w:val="00162F9B"/>
    <w:rsid w:val="00163266"/>
    <w:rsid w:val="00164A90"/>
    <w:rsid w:val="00166582"/>
    <w:rsid w:val="001724CA"/>
    <w:rsid w:val="00172A27"/>
    <w:rsid w:val="00177D2A"/>
    <w:rsid w:val="001839C8"/>
    <w:rsid w:val="00184950"/>
    <w:rsid w:val="00185187"/>
    <w:rsid w:val="001856A6"/>
    <w:rsid w:val="0018700C"/>
    <w:rsid w:val="00187247"/>
    <w:rsid w:val="00190DF8"/>
    <w:rsid w:val="0019178C"/>
    <w:rsid w:val="00193545"/>
    <w:rsid w:val="00193747"/>
    <w:rsid w:val="00193B88"/>
    <w:rsid w:val="00194743"/>
    <w:rsid w:val="00194A70"/>
    <w:rsid w:val="001960C7"/>
    <w:rsid w:val="00196E2D"/>
    <w:rsid w:val="001A0B05"/>
    <w:rsid w:val="001A1AD2"/>
    <w:rsid w:val="001A39DE"/>
    <w:rsid w:val="001A4DAE"/>
    <w:rsid w:val="001B1EAC"/>
    <w:rsid w:val="001B4FAF"/>
    <w:rsid w:val="001B672A"/>
    <w:rsid w:val="001B77B9"/>
    <w:rsid w:val="001C2DFB"/>
    <w:rsid w:val="001C2ED6"/>
    <w:rsid w:val="001C3283"/>
    <w:rsid w:val="001D190A"/>
    <w:rsid w:val="001D263F"/>
    <w:rsid w:val="001D5FDB"/>
    <w:rsid w:val="001E0B44"/>
    <w:rsid w:val="001E277C"/>
    <w:rsid w:val="001E46E0"/>
    <w:rsid w:val="001E5139"/>
    <w:rsid w:val="001E57FE"/>
    <w:rsid w:val="001E6003"/>
    <w:rsid w:val="001E6701"/>
    <w:rsid w:val="001E707B"/>
    <w:rsid w:val="001E775D"/>
    <w:rsid w:val="001F16AB"/>
    <w:rsid w:val="001F30F9"/>
    <w:rsid w:val="001F347F"/>
    <w:rsid w:val="001F4CD8"/>
    <w:rsid w:val="001F4CFC"/>
    <w:rsid w:val="001F7444"/>
    <w:rsid w:val="001F7B23"/>
    <w:rsid w:val="00200FE5"/>
    <w:rsid w:val="002013F9"/>
    <w:rsid w:val="0020203C"/>
    <w:rsid w:val="00203706"/>
    <w:rsid w:val="00203C12"/>
    <w:rsid w:val="002043AD"/>
    <w:rsid w:val="00204B28"/>
    <w:rsid w:val="002066AB"/>
    <w:rsid w:val="002119FF"/>
    <w:rsid w:val="0021386E"/>
    <w:rsid w:val="002153F8"/>
    <w:rsid w:val="0021591A"/>
    <w:rsid w:val="00220341"/>
    <w:rsid w:val="002225FD"/>
    <w:rsid w:val="0022301F"/>
    <w:rsid w:val="00227A43"/>
    <w:rsid w:val="00227BEE"/>
    <w:rsid w:val="00230C9C"/>
    <w:rsid w:val="00234329"/>
    <w:rsid w:val="002347FC"/>
    <w:rsid w:val="002353E8"/>
    <w:rsid w:val="00237336"/>
    <w:rsid w:val="00245918"/>
    <w:rsid w:val="0024765E"/>
    <w:rsid w:val="002524C3"/>
    <w:rsid w:val="002535A2"/>
    <w:rsid w:val="00255182"/>
    <w:rsid w:val="00255681"/>
    <w:rsid w:val="00261282"/>
    <w:rsid w:val="00261B43"/>
    <w:rsid w:val="00263866"/>
    <w:rsid w:val="00263C4A"/>
    <w:rsid w:val="00263F09"/>
    <w:rsid w:val="0026484C"/>
    <w:rsid w:val="00264C53"/>
    <w:rsid w:val="00264D3B"/>
    <w:rsid w:val="00266195"/>
    <w:rsid w:val="002669FF"/>
    <w:rsid w:val="002701A4"/>
    <w:rsid w:val="0027117C"/>
    <w:rsid w:val="00275B92"/>
    <w:rsid w:val="002764EF"/>
    <w:rsid w:val="00277728"/>
    <w:rsid w:val="00283454"/>
    <w:rsid w:val="002913CC"/>
    <w:rsid w:val="00293C5A"/>
    <w:rsid w:val="00294C7B"/>
    <w:rsid w:val="002955C6"/>
    <w:rsid w:val="002955C7"/>
    <w:rsid w:val="0029596A"/>
    <w:rsid w:val="00297E7C"/>
    <w:rsid w:val="002A1FA0"/>
    <w:rsid w:val="002A23F8"/>
    <w:rsid w:val="002A33AB"/>
    <w:rsid w:val="002A3D4B"/>
    <w:rsid w:val="002A5544"/>
    <w:rsid w:val="002A64D7"/>
    <w:rsid w:val="002A7455"/>
    <w:rsid w:val="002B0510"/>
    <w:rsid w:val="002B1745"/>
    <w:rsid w:val="002B21C9"/>
    <w:rsid w:val="002B21DB"/>
    <w:rsid w:val="002B4E5E"/>
    <w:rsid w:val="002B5D73"/>
    <w:rsid w:val="002B6A73"/>
    <w:rsid w:val="002B7D9C"/>
    <w:rsid w:val="002C1CBA"/>
    <w:rsid w:val="002C4B9F"/>
    <w:rsid w:val="002C62A9"/>
    <w:rsid w:val="002D18EE"/>
    <w:rsid w:val="002D2D94"/>
    <w:rsid w:val="002D3571"/>
    <w:rsid w:val="002D5123"/>
    <w:rsid w:val="002D6C18"/>
    <w:rsid w:val="002D6CC7"/>
    <w:rsid w:val="002E0398"/>
    <w:rsid w:val="002E333C"/>
    <w:rsid w:val="002E3D92"/>
    <w:rsid w:val="002E5E76"/>
    <w:rsid w:val="002F05EA"/>
    <w:rsid w:val="002F4BAE"/>
    <w:rsid w:val="002F504D"/>
    <w:rsid w:val="002F6FB6"/>
    <w:rsid w:val="00303F72"/>
    <w:rsid w:val="00306422"/>
    <w:rsid w:val="0030762B"/>
    <w:rsid w:val="003100EB"/>
    <w:rsid w:val="003114B7"/>
    <w:rsid w:val="00311529"/>
    <w:rsid w:val="00313CE4"/>
    <w:rsid w:val="0031483F"/>
    <w:rsid w:val="003159F1"/>
    <w:rsid w:val="003217C8"/>
    <w:rsid w:val="003220A5"/>
    <w:rsid w:val="00322F75"/>
    <w:rsid w:val="00323A6E"/>
    <w:rsid w:val="00333D77"/>
    <w:rsid w:val="0033491F"/>
    <w:rsid w:val="00336B39"/>
    <w:rsid w:val="003411EB"/>
    <w:rsid w:val="00341228"/>
    <w:rsid w:val="00341A8E"/>
    <w:rsid w:val="0034247B"/>
    <w:rsid w:val="0034418A"/>
    <w:rsid w:val="00344F7C"/>
    <w:rsid w:val="003458DE"/>
    <w:rsid w:val="00346B02"/>
    <w:rsid w:val="00351E72"/>
    <w:rsid w:val="003530DC"/>
    <w:rsid w:val="00353301"/>
    <w:rsid w:val="0036163C"/>
    <w:rsid w:val="0036169B"/>
    <w:rsid w:val="003635B8"/>
    <w:rsid w:val="003642D4"/>
    <w:rsid w:val="00364598"/>
    <w:rsid w:val="00364B04"/>
    <w:rsid w:val="0036611C"/>
    <w:rsid w:val="00366D7D"/>
    <w:rsid w:val="003705C4"/>
    <w:rsid w:val="003744BA"/>
    <w:rsid w:val="00376CC3"/>
    <w:rsid w:val="00377015"/>
    <w:rsid w:val="00381991"/>
    <w:rsid w:val="00383DC9"/>
    <w:rsid w:val="003844F0"/>
    <w:rsid w:val="00384E34"/>
    <w:rsid w:val="00386AD6"/>
    <w:rsid w:val="003879D1"/>
    <w:rsid w:val="00387CCD"/>
    <w:rsid w:val="003916AB"/>
    <w:rsid w:val="00393A5E"/>
    <w:rsid w:val="0039411B"/>
    <w:rsid w:val="003A3366"/>
    <w:rsid w:val="003A6C4F"/>
    <w:rsid w:val="003A70D4"/>
    <w:rsid w:val="003A7C51"/>
    <w:rsid w:val="003B1143"/>
    <w:rsid w:val="003B293C"/>
    <w:rsid w:val="003B2E5F"/>
    <w:rsid w:val="003B47E7"/>
    <w:rsid w:val="003C1DE4"/>
    <w:rsid w:val="003C2BF8"/>
    <w:rsid w:val="003C363A"/>
    <w:rsid w:val="003C6B19"/>
    <w:rsid w:val="003C6EE7"/>
    <w:rsid w:val="003C7CE9"/>
    <w:rsid w:val="003D04CB"/>
    <w:rsid w:val="003D1489"/>
    <w:rsid w:val="003D1F8F"/>
    <w:rsid w:val="003D3DB5"/>
    <w:rsid w:val="003D613B"/>
    <w:rsid w:val="003E0353"/>
    <w:rsid w:val="003E0B53"/>
    <w:rsid w:val="003E1690"/>
    <w:rsid w:val="003E1B44"/>
    <w:rsid w:val="003E2781"/>
    <w:rsid w:val="003E3BB8"/>
    <w:rsid w:val="003E5645"/>
    <w:rsid w:val="003E5A32"/>
    <w:rsid w:val="003F0A26"/>
    <w:rsid w:val="003F13DF"/>
    <w:rsid w:val="003F513D"/>
    <w:rsid w:val="003F64F8"/>
    <w:rsid w:val="00400D95"/>
    <w:rsid w:val="00401D3F"/>
    <w:rsid w:val="004034A7"/>
    <w:rsid w:val="004036AF"/>
    <w:rsid w:val="00404848"/>
    <w:rsid w:val="00404F1D"/>
    <w:rsid w:val="0040580D"/>
    <w:rsid w:val="00405E96"/>
    <w:rsid w:val="00412699"/>
    <w:rsid w:val="00415273"/>
    <w:rsid w:val="004204B0"/>
    <w:rsid w:val="00420A8A"/>
    <w:rsid w:val="00421E6C"/>
    <w:rsid w:val="00423C0D"/>
    <w:rsid w:val="00425758"/>
    <w:rsid w:val="00425B30"/>
    <w:rsid w:val="00425C33"/>
    <w:rsid w:val="00425ED1"/>
    <w:rsid w:val="00426B0B"/>
    <w:rsid w:val="00427A7D"/>
    <w:rsid w:val="00427DF6"/>
    <w:rsid w:val="00430235"/>
    <w:rsid w:val="004319FA"/>
    <w:rsid w:val="00432C74"/>
    <w:rsid w:val="00433131"/>
    <w:rsid w:val="00434F62"/>
    <w:rsid w:val="0043735D"/>
    <w:rsid w:val="00437C4F"/>
    <w:rsid w:val="00441B6E"/>
    <w:rsid w:val="00442681"/>
    <w:rsid w:val="004446DE"/>
    <w:rsid w:val="00444EF9"/>
    <w:rsid w:val="00445194"/>
    <w:rsid w:val="004507DB"/>
    <w:rsid w:val="0045231E"/>
    <w:rsid w:val="00454EA5"/>
    <w:rsid w:val="004558FD"/>
    <w:rsid w:val="00456FF2"/>
    <w:rsid w:val="00461565"/>
    <w:rsid w:val="00462A63"/>
    <w:rsid w:val="0046472B"/>
    <w:rsid w:val="0046561A"/>
    <w:rsid w:val="004716F8"/>
    <w:rsid w:val="00475261"/>
    <w:rsid w:val="004753DE"/>
    <w:rsid w:val="00476EDB"/>
    <w:rsid w:val="00480647"/>
    <w:rsid w:val="00480D0E"/>
    <w:rsid w:val="004816A2"/>
    <w:rsid w:val="00482612"/>
    <w:rsid w:val="00482849"/>
    <w:rsid w:val="00486753"/>
    <w:rsid w:val="00486F69"/>
    <w:rsid w:val="00490BD3"/>
    <w:rsid w:val="00492118"/>
    <w:rsid w:val="00496245"/>
    <w:rsid w:val="004A070D"/>
    <w:rsid w:val="004A18DB"/>
    <w:rsid w:val="004A2346"/>
    <w:rsid w:val="004A49AA"/>
    <w:rsid w:val="004A4BE1"/>
    <w:rsid w:val="004A6252"/>
    <w:rsid w:val="004A798D"/>
    <w:rsid w:val="004A7B37"/>
    <w:rsid w:val="004B36E9"/>
    <w:rsid w:val="004B3D19"/>
    <w:rsid w:val="004B6723"/>
    <w:rsid w:val="004C098F"/>
    <w:rsid w:val="004C0BAC"/>
    <w:rsid w:val="004C2359"/>
    <w:rsid w:val="004C4998"/>
    <w:rsid w:val="004C5C80"/>
    <w:rsid w:val="004D2A09"/>
    <w:rsid w:val="004D423C"/>
    <w:rsid w:val="004D5713"/>
    <w:rsid w:val="004D7354"/>
    <w:rsid w:val="004D7A9A"/>
    <w:rsid w:val="004D7B0D"/>
    <w:rsid w:val="004E0E50"/>
    <w:rsid w:val="004E2164"/>
    <w:rsid w:val="004E3A08"/>
    <w:rsid w:val="004E6BE6"/>
    <w:rsid w:val="004E6C83"/>
    <w:rsid w:val="004E723B"/>
    <w:rsid w:val="004E799D"/>
    <w:rsid w:val="004F1286"/>
    <w:rsid w:val="004F2501"/>
    <w:rsid w:val="004F476D"/>
    <w:rsid w:val="004F589C"/>
    <w:rsid w:val="0050009D"/>
    <w:rsid w:val="00501A9E"/>
    <w:rsid w:val="005038B3"/>
    <w:rsid w:val="00503DCE"/>
    <w:rsid w:val="00503F5A"/>
    <w:rsid w:val="00504A6F"/>
    <w:rsid w:val="005053FC"/>
    <w:rsid w:val="00506FA0"/>
    <w:rsid w:val="0051437A"/>
    <w:rsid w:val="00516014"/>
    <w:rsid w:val="00517373"/>
    <w:rsid w:val="00517EF7"/>
    <w:rsid w:val="00520D2A"/>
    <w:rsid w:val="00520FD8"/>
    <w:rsid w:val="00522A4D"/>
    <w:rsid w:val="0052713B"/>
    <w:rsid w:val="005278DF"/>
    <w:rsid w:val="00530011"/>
    <w:rsid w:val="00531692"/>
    <w:rsid w:val="00532A80"/>
    <w:rsid w:val="00534A90"/>
    <w:rsid w:val="00543DA5"/>
    <w:rsid w:val="00543F16"/>
    <w:rsid w:val="00544468"/>
    <w:rsid w:val="00544617"/>
    <w:rsid w:val="005479F0"/>
    <w:rsid w:val="00551010"/>
    <w:rsid w:val="0055204C"/>
    <w:rsid w:val="00554E12"/>
    <w:rsid w:val="005578E0"/>
    <w:rsid w:val="00557EF1"/>
    <w:rsid w:val="00557EF6"/>
    <w:rsid w:val="00561CA9"/>
    <w:rsid w:val="005642A3"/>
    <w:rsid w:val="005649E4"/>
    <w:rsid w:val="005658F4"/>
    <w:rsid w:val="00567D43"/>
    <w:rsid w:val="00570096"/>
    <w:rsid w:val="0057200A"/>
    <w:rsid w:val="00572B85"/>
    <w:rsid w:val="0057389B"/>
    <w:rsid w:val="00574CA7"/>
    <w:rsid w:val="0057630C"/>
    <w:rsid w:val="005772FF"/>
    <w:rsid w:val="00577A99"/>
    <w:rsid w:val="00581CC1"/>
    <w:rsid w:val="0058448C"/>
    <w:rsid w:val="005846A5"/>
    <w:rsid w:val="005855AB"/>
    <w:rsid w:val="00590730"/>
    <w:rsid w:val="00590BCA"/>
    <w:rsid w:val="0059258D"/>
    <w:rsid w:val="00592884"/>
    <w:rsid w:val="00594D76"/>
    <w:rsid w:val="0059572D"/>
    <w:rsid w:val="0059676A"/>
    <w:rsid w:val="005A6554"/>
    <w:rsid w:val="005A689D"/>
    <w:rsid w:val="005A74A0"/>
    <w:rsid w:val="005A7FD0"/>
    <w:rsid w:val="005B0501"/>
    <w:rsid w:val="005B3457"/>
    <w:rsid w:val="005B60A2"/>
    <w:rsid w:val="005C213A"/>
    <w:rsid w:val="005C39B2"/>
    <w:rsid w:val="005C432C"/>
    <w:rsid w:val="005C72B9"/>
    <w:rsid w:val="005C7460"/>
    <w:rsid w:val="005D23B9"/>
    <w:rsid w:val="005D2A33"/>
    <w:rsid w:val="005D5F8A"/>
    <w:rsid w:val="005E0CF0"/>
    <w:rsid w:val="005E0D41"/>
    <w:rsid w:val="005E1F68"/>
    <w:rsid w:val="005E2B28"/>
    <w:rsid w:val="005E34A0"/>
    <w:rsid w:val="005E3B37"/>
    <w:rsid w:val="005E41B8"/>
    <w:rsid w:val="005E612C"/>
    <w:rsid w:val="005F0AD6"/>
    <w:rsid w:val="005F198C"/>
    <w:rsid w:val="005F2BFA"/>
    <w:rsid w:val="005F2DB2"/>
    <w:rsid w:val="005F36AA"/>
    <w:rsid w:val="005F6F8C"/>
    <w:rsid w:val="00601CED"/>
    <w:rsid w:val="00603014"/>
    <w:rsid w:val="0060311E"/>
    <w:rsid w:val="00603436"/>
    <w:rsid w:val="00603D35"/>
    <w:rsid w:val="006059AF"/>
    <w:rsid w:val="00610FCE"/>
    <w:rsid w:val="00613ABA"/>
    <w:rsid w:val="00614FD7"/>
    <w:rsid w:val="00615584"/>
    <w:rsid w:val="00617630"/>
    <w:rsid w:val="006202CD"/>
    <w:rsid w:val="006204AF"/>
    <w:rsid w:val="00622119"/>
    <w:rsid w:val="00623310"/>
    <w:rsid w:val="00640670"/>
    <w:rsid w:val="00641DC2"/>
    <w:rsid w:val="0064269A"/>
    <w:rsid w:val="006434DC"/>
    <w:rsid w:val="006475F6"/>
    <w:rsid w:val="006502BA"/>
    <w:rsid w:val="006505BE"/>
    <w:rsid w:val="00650EB9"/>
    <w:rsid w:val="00651ACB"/>
    <w:rsid w:val="00651E77"/>
    <w:rsid w:val="00655AF1"/>
    <w:rsid w:val="00655C15"/>
    <w:rsid w:val="00656BA6"/>
    <w:rsid w:val="00657977"/>
    <w:rsid w:val="0066404F"/>
    <w:rsid w:val="00665B29"/>
    <w:rsid w:val="00667DBC"/>
    <w:rsid w:val="0067062B"/>
    <w:rsid w:val="00670CE3"/>
    <w:rsid w:val="00671331"/>
    <w:rsid w:val="0067506A"/>
    <w:rsid w:val="00681748"/>
    <w:rsid w:val="00681C1B"/>
    <w:rsid w:val="0069056F"/>
    <w:rsid w:val="00691CB8"/>
    <w:rsid w:val="006927E7"/>
    <w:rsid w:val="00694B82"/>
    <w:rsid w:val="00695C4E"/>
    <w:rsid w:val="006964AA"/>
    <w:rsid w:val="00696549"/>
    <w:rsid w:val="00696E6E"/>
    <w:rsid w:val="00697922"/>
    <w:rsid w:val="00697DF6"/>
    <w:rsid w:val="006A0585"/>
    <w:rsid w:val="006A0820"/>
    <w:rsid w:val="006A2E3F"/>
    <w:rsid w:val="006A4E7E"/>
    <w:rsid w:val="006A5C7D"/>
    <w:rsid w:val="006B46D5"/>
    <w:rsid w:val="006B57CC"/>
    <w:rsid w:val="006B6CF2"/>
    <w:rsid w:val="006B7D23"/>
    <w:rsid w:val="006C2F9B"/>
    <w:rsid w:val="006C590B"/>
    <w:rsid w:val="006D12F3"/>
    <w:rsid w:val="006D5CA4"/>
    <w:rsid w:val="006D7448"/>
    <w:rsid w:val="006D7CAA"/>
    <w:rsid w:val="006E0DA8"/>
    <w:rsid w:val="006E7BC0"/>
    <w:rsid w:val="006F7ADE"/>
    <w:rsid w:val="00700B62"/>
    <w:rsid w:val="00703952"/>
    <w:rsid w:val="00704667"/>
    <w:rsid w:val="007054F1"/>
    <w:rsid w:val="0070569C"/>
    <w:rsid w:val="007123EE"/>
    <w:rsid w:val="00713C41"/>
    <w:rsid w:val="007146BE"/>
    <w:rsid w:val="0071597E"/>
    <w:rsid w:val="0071682B"/>
    <w:rsid w:val="00720CE3"/>
    <w:rsid w:val="0072253E"/>
    <w:rsid w:val="00725E73"/>
    <w:rsid w:val="00727A0E"/>
    <w:rsid w:val="00730D38"/>
    <w:rsid w:val="00731FEC"/>
    <w:rsid w:val="00732391"/>
    <w:rsid w:val="00733AE3"/>
    <w:rsid w:val="00734C1A"/>
    <w:rsid w:val="00735F67"/>
    <w:rsid w:val="00736661"/>
    <w:rsid w:val="00737753"/>
    <w:rsid w:val="00737CD0"/>
    <w:rsid w:val="00740A41"/>
    <w:rsid w:val="00741060"/>
    <w:rsid w:val="007418F3"/>
    <w:rsid w:val="00741F01"/>
    <w:rsid w:val="0074301F"/>
    <w:rsid w:val="00743BD1"/>
    <w:rsid w:val="00750EB8"/>
    <w:rsid w:val="007515EE"/>
    <w:rsid w:val="007542F6"/>
    <w:rsid w:val="00757BB1"/>
    <w:rsid w:val="007611BE"/>
    <w:rsid w:val="007618D8"/>
    <w:rsid w:val="00762135"/>
    <w:rsid w:val="007675F4"/>
    <w:rsid w:val="007767F1"/>
    <w:rsid w:val="00776C96"/>
    <w:rsid w:val="007809C8"/>
    <w:rsid w:val="007817A7"/>
    <w:rsid w:val="00781DEE"/>
    <w:rsid w:val="0078687B"/>
    <w:rsid w:val="00791375"/>
    <w:rsid w:val="0079499B"/>
    <w:rsid w:val="007A0C86"/>
    <w:rsid w:val="007A157C"/>
    <w:rsid w:val="007A38DE"/>
    <w:rsid w:val="007A3E51"/>
    <w:rsid w:val="007A4F4D"/>
    <w:rsid w:val="007B3E9A"/>
    <w:rsid w:val="007B4663"/>
    <w:rsid w:val="007B576B"/>
    <w:rsid w:val="007B61FF"/>
    <w:rsid w:val="007C0CD2"/>
    <w:rsid w:val="007C1CDF"/>
    <w:rsid w:val="007C2381"/>
    <w:rsid w:val="007C31B7"/>
    <w:rsid w:val="007C326A"/>
    <w:rsid w:val="007C3A37"/>
    <w:rsid w:val="007C3F4E"/>
    <w:rsid w:val="007C56BE"/>
    <w:rsid w:val="007D0AB6"/>
    <w:rsid w:val="007D1383"/>
    <w:rsid w:val="007D4707"/>
    <w:rsid w:val="007D6EBE"/>
    <w:rsid w:val="007E0761"/>
    <w:rsid w:val="007E1853"/>
    <w:rsid w:val="007E1F68"/>
    <w:rsid w:val="007E2072"/>
    <w:rsid w:val="007E2E0D"/>
    <w:rsid w:val="007E4B4D"/>
    <w:rsid w:val="007E66E5"/>
    <w:rsid w:val="007F6CD5"/>
    <w:rsid w:val="007F7C42"/>
    <w:rsid w:val="0080125D"/>
    <w:rsid w:val="008012B2"/>
    <w:rsid w:val="00801633"/>
    <w:rsid w:val="0080179C"/>
    <w:rsid w:val="00802063"/>
    <w:rsid w:val="0080641F"/>
    <w:rsid w:val="0081301C"/>
    <w:rsid w:val="00813CE0"/>
    <w:rsid w:val="00814E72"/>
    <w:rsid w:val="008174B7"/>
    <w:rsid w:val="00820AF7"/>
    <w:rsid w:val="008215BC"/>
    <w:rsid w:val="0082699A"/>
    <w:rsid w:val="00827875"/>
    <w:rsid w:val="00827B79"/>
    <w:rsid w:val="00833240"/>
    <w:rsid w:val="00834E24"/>
    <w:rsid w:val="00835C4B"/>
    <w:rsid w:val="00847A51"/>
    <w:rsid w:val="00851C16"/>
    <w:rsid w:val="0085473E"/>
    <w:rsid w:val="008547B6"/>
    <w:rsid w:val="00860884"/>
    <w:rsid w:val="00860BA3"/>
    <w:rsid w:val="0086199C"/>
    <w:rsid w:val="00861AF6"/>
    <w:rsid w:val="008621B7"/>
    <w:rsid w:val="008651CF"/>
    <w:rsid w:val="008666C4"/>
    <w:rsid w:val="008727CE"/>
    <w:rsid w:val="00873679"/>
    <w:rsid w:val="00875739"/>
    <w:rsid w:val="008770A1"/>
    <w:rsid w:val="0087745D"/>
    <w:rsid w:val="00880586"/>
    <w:rsid w:val="00880EA7"/>
    <w:rsid w:val="00881EFA"/>
    <w:rsid w:val="008858EE"/>
    <w:rsid w:val="008874FF"/>
    <w:rsid w:val="0088771D"/>
    <w:rsid w:val="0089266A"/>
    <w:rsid w:val="00893DB9"/>
    <w:rsid w:val="008955E4"/>
    <w:rsid w:val="008961D6"/>
    <w:rsid w:val="008967EA"/>
    <w:rsid w:val="008979D8"/>
    <w:rsid w:val="008A3E9D"/>
    <w:rsid w:val="008A6C1A"/>
    <w:rsid w:val="008B0155"/>
    <w:rsid w:val="008B604C"/>
    <w:rsid w:val="008B6325"/>
    <w:rsid w:val="008B795C"/>
    <w:rsid w:val="008C0092"/>
    <w:rsid w:val="008C186E"/>
    <w:rsid w:val="008C1E14"/>
    <w:rsid w:val="008C2447"/>
    <w:rsid w:val="008C25F7"/>
    <w:rsid w:val="008C591A"/>
    <w:rsid w:val="008C5A2A"/>
    <w:rsid w:val="008C7A9D"/>
    <w:rsid w:val="008D12A3"/>
    <w:rsid w:val="008D2351"/>
    <w:rsid w:val="008D57A7"/>
    <w:rsid w:val="008D610D"/>
    <w:rsid w:val="008D6204"/>
    <w:rsid w:val="008E049B"/>
    <w:rsid w:val="008E180E"/>
    <w:rsid w:val="008E3303"/>
    <w:rsid w:val="008E351C"/>
    <w:rsid w:val="008E4640"/>
    <w:rsid w:val="008F0392"/>
    <w:rsid w:val="008F5CEE"/>
    <w:rsid w:val="009029AA"/>
    <w:rsid w:val="00903A83"/>
    <w:rsid w:val="00904936"/>
    <w:rsid w:val="00904D1F"/>
    <w:rsid w:val="00904E31"/>
    <w:rsid w:val="00905C22"/>
    <w:rsid w:val="00906E21"/>
    <w:rsid w:val="00907604"/>
    <w:rsid w:val="00913309"/>
    <w:rsid w:val="00915B86"/>
    <w:rsid w:val="009200A5"/>
    <w:rsid w:val="00921CD4"/>
    <w:rsid w:val="0092305D"/>
    <w:rsid w:val="00924212"/>
    <w:rsid w:val="00925238"/>
    <w:rsid w:val="00927190"/>
    <w:rsid w:val="0092756F"/>
    <w:rsid w:val="00927FF0"/>
    <w:rsid w:val="00933F64"/>
    <w:rsid w:val="00934823"/>
    <w:rsid w:val="00936326"/>
    <w:rsid w:val="00937CFB"/>
    <w:rsid w:val="00940010"/>
    <w:rsid w:val="009411CE"/>
    <w:rsid w:val="0094264C"/>
    <w:rsid w:val="00942FAE"/>
    <w:rsid w:val="009438FF"/>
    <w:rsid w:val="00943937"/>
    <w:rsid w:val="00943D6A"/>
    <w:rsid w:val="0095110E"/>
    <w:rsid w:val="00951544"/>
    <w:rsid w:val="00952626"/>
    <w:rsid w:val="009542CD"/>
    <w:rsid w:val="009572A5"/>
    <w:rsid w:val="0095752A"/>
    <w:rsid w:val="00960E39"/>
    <w:rsid w:val="00962B8A"/>
    <w:rsid w:val="009630F4"/>
    <w:rsid w:val="009654B7"/>
    <w:rsid w:val="009657A6"/>
    <w:rsid w:val="00965D8A"/>
    <w:rsid w:val="0096617E"/>
    <w:rsid w:val="00966557"/>
    <w:rsid w:val="0097106B"/>
    <w:rsid w:val="00971E49"/>
    <w:rsid w:val="00972206"/>
    <w:rsid w:val="00972990"/>
    <w:rsid w:val="00972AFC"/>
    <w:rsid w:val="0097327A"/>
    <w:rsid w:val="009752A2"/>
    <w:rsid w:val="009756A8"/>
    <w:rsid w:val="00976B3C"/>
    <w:rsid w:val="00982D7D"/>
    <w:rsid w:val="009832E0"/>
    <w:rsid w:val="00983DAC"/>
    <w:rsid w:val="00985197"/>
    <w:rsid w:val="00985F90"/>
    <w:rsid w:val="009867A8"/>
    <w:rsid w:val="00986C03"/>
    <w:rsid w:val="00987AD0"/>
    <w:rsid w:val="00990B3E"/>
    <w:rsid w:val="00996E12"/>
    <w:rsid w:val="0099702F"/>
    <w:rsid w:val="009A1EAE"/>
    <w:rsid w:val="009A29AF"/>
    <w:rsid w:val="009A2B74"/>
    <w:rsid w:val="009A49AA"/>
    <w:rsid w:val="009A5A01"/>
    <w:rsid w:val="009B0A66"/>
    <w:rsid w:val="009B24BB"/>
    <w:rsid w:val="009B3796"/>
    <w:rsid w:val="009B4065"/>
    <w:rsid w:val="009B533D"/>
    <w:rsid w:val="009B5BBA"/>
    <w:rsid w:val="009B78EE"/>
    <w:rsid w:val="009B7CFE"/>
    <w:rsid w:val="009C0011"/>
    <w:rsid w:val="009C07C4"/>
    <w:rsid w:val="009C1143"/>
    <w:rsid w:val="009C208B"/>
    <w:rsid w:val="009C2407"/>
    <w:rsid w:val="009C70D3"/>
    <w:rsid w:val="009D20DF"/>
    <w:rsid w:val="009D2789"/>
    <w:rsid w:val="009D29D0"/>
    <w:rsid w:val="009D37AC"/>
    <w:rsid w:val="009D3ECA"/>
    <w:rsid w:val="009D5935"/>
    <w:rsid w:val="009E0C00"/>
    <w:rsid w:val="009E289F"/>
    <w:rsid w:val="009E340C"/>
    <w:rsid w:val="009E3C90"/>
    <w:rsid w:val="009E5C97"/>
    <w:rsid w:val="009E7EBB"/>
    <w:rsid w:val="009F06A1"/>
    <w:rsid w:val="009F302D"/>
    <w:rsid w:val="009F516A"/>
    <w:rsid w:val="009F56F1"/>
    <w:rsid w:val="009F5C0A"/>
    <w:rsid w:val="009F5C54"/>
    <w:rsid w:val="00A0224A"/>
    <w:rsid w:val="00A035AE"/>
    <w:rsid w:val="00A058DB"/>
    <w:rsid w:val="00A06342"/>
    <w:rsid w:val="00A06B52"/>
    <w:rsid w:val="00A07467"/>
    <w:rsid w:val="00A1165C"/>
    <w:rsid w:val="00A12DAC"/>
    <w:rsid w:val="00A13CC3"/>
    <w:rsid w:val="00A14EED"/>
    <w:rsid w:val="00A17963"/>
    <w:rsid w:val="00A17F26"/>
    <w:rsid w:val="00A25368"/>
    <w:rsid w:val="00A254AF"/>
    <w:rsid w:val="00A25B79"/>
    <w:rsid w:val="00A26D20"/>
    <w:rsid w:val="00A31978"/>
    <w:rsid w:val="00A36D97"/>
    <w:rsid w:val="00A3732C"/>
    <w:rsid w:val="00A37D55"/>
    <w:rsid w:val="00A4587C"/>
    <w:rsid w:val="00A45927"/>
    <w:rsid w:val="00A46029"/>
    <w:rsid w:val="00A50129"/>
    <w:rsid w:val="00A51D30"/>
    <w:rsid w:val="00A543CD"/>
    <w:rsid w:val="00A55AB0"/>
    <w:rsid w:val="00A57263"/>
    <w:rsid w:val="00A6294C"/>
    <w:rsid w:val="00A74B60"/>
    <w:rsid w:val="00A77F79"/>
    <w:rsid w:val="00A814AF"/>
    <w:rsid w:val="00A83573"/>
    <w:rsid w:val="00A8624B"/>
    <w:rsid w:val="00A904C3"/>
    <w:rsid w:val="00A9065C"/>
    <w:rsid w:val="00A917FC"/>
    <w:rsid w:val="00A97DC1"/>
    <w:rsid w:val="00AA0183"/>
    <w:rsid w:val="00AA06EC"/>
    <w:rsid w:val="00AA19B8"/>
    <w:rsid w:val="00AA1EC5"/>
    <w:rsid w:val="00AA300F"/>
    <w:rsid w:val="00AA50F7"/>
    <w:rsid w:val="00AB1879"/>
    <w:rsid w:val="00AB1F59"/>
    <w:rsid w:val="00AB5746"/>
    <w:rsid w:val="00AB650D"/>
    <w:rsid w:val="00AC0E48"/>
    <w:rsid w:val="00AC31FB"/>
    <w:rsid w:val="00AC3EC3"/>
    <w:rsid w:val="00AC6B25"/>
    <w:rsid w:val="00AC73A9"/>
    <w:rsid w:val="00AD03F1"/>
    <w:rsid w:val="00AD1AFB"/>
    <w:rsid w:val="00AD3B08"/>
    <w:rsid w:val="00AD6ACB"/>
    <w:rsid w:val="00AE48A0"/>
    <w:rsid w:val="00AF081E"/>
    <w:rsid w:val="00AF0998"/>
    <w:rsid w:val="00AF3CDE"/>
    <w:rsid w:val="00AF4970"/>
    <w:rsid w:val="00AF5672"/>
    <w:rsid w:val="00AF68D4"/>
    <w:rsid w:val="00AF7DC0"/>
    <w:rsid w:val="00B02734"/>
    <w:rsid w:val="00B04F0D"/>
    <w:rsid w:val="00B05617"/>
    <w:rsid w:val="00B060DB"/>
    <w:rsid w:val="00B11A42"/>
    <w:rsid w:val="00B17FFC"/>
    <w:rsid w:val="00B20A42"/>
    <w:rsid w:val="00B21EDD"/>
    <w:rsid w:val="00B22813"/>
    <w:rsid w:val="00B22B95"/>
    <w:rsid w:val="00B240A9"/>
    <w:rsid w:val="00B26EAB"/>
    <w:rsid w:val="00B27B2D"/>
    <w:rsid w:val="00B31F36"/>
    <w:rsid w:val="00B322FB"/>
    <w:rsid w:val="00B403D2"/>
    <w:rsid w:val="00B420E6"/>
    <w:rsid w:val="00B43BF2"/>
    <w:rsid w:val="00B446CF"/>
    <w:rsid w:val="00B50A30"/>
    <w:rsid w:val="00B5700B"/>
    <w:rsid w:val="00B62592"/>
    <w:rsid w:val="00B63B41"/>
    <w:rsid w:val="00B654F7"/>
    <w:rsid w:val="00B702C0"/>
    <w:rsid w:val="00B70FDD"/>
    <w:rsid w:val="00B7330C"/>
    <w:rsid w:val="00B7364F"/>
    <w:rsid w:val="00B74165"/>
    <w:rsid w:val="00B81E6C"/>
    <w:rsid w:val="00B84D60"/>
    <w:rsid w:val="00B860C3"/>
    <w:rsid w:val="00B86824"/>
    <w:rsid w:val="00B90B8C"/>
    <w:rsid w:val="00B93891"/>
    <w:rsid w:val="00B949DC"/>
    <w:rsid w:val="00B955EB"/>
    <w:rsid w:val="00B95B2C"/>
    <w:rsid w:val="00B96104"/>
    <w:rsid w:val="00B97396"/>
    <w:rsid w:val="00B977AF"/>
    <w:rsid w:val="00BA1CFA"/>
    <w:rsid w:val="00BA23CF"/>
    <w:rsid w:val="00BA3319"/>
    <w:rsid w:val="00BA376E"/>
    <w:rsid w:val="00BA40AA"/>
    <w:rsid w:val="00BA4B45"/>
    <w:rsid w:val="00BA76BA"/>
    <w:rsid w:val="00BB0A82"/>
    <w:rsid w:val="00BB0FC4"/>
    <w:rsid w:val="00BB1256"/>
    <w:rsid w:val="00BB369C"/>
    <w:rsid w:val="00BB4523"/>
    <w:rsid w:val="00BB7339"/>
    <w:rsid w:val="00BC3389"/>
    <w:rsid w:val="00BC5D2B"/>
    <w:rsid w:val="00BC630B"/>
    <w:rsid w:val="00BC7F57"/>
    <w:rsid w:val="00BD0FF9"/>
    <w:rsid w:val="00BD1778"/>
    <w:rsid w:val="00BD33FF"/>
    <w:rsid w:val="00BD6702"/>
    <w:rsid w:val="00BD6CAE"/>
    <w:rsid w:val="00BE0FB5"/>
    <w:rsid w:val="00BE2720"/>
    <w:rsid w:val="00BE421F"/>
    <w:rsid w:val="00BE50F6"/>
    <w:rsid w:val="00BE6D5B"/>
    <w:rsid w:val="00BF1E9F"/>
    <w:rsid w:val="00BF23E6"/>
    <w:rsid w:val="00BF4B48"/>
    <w:rsid w:val="00BF568C"/>
    <w:rsid w:val="00BF6B62"/>
    <w:rsid w:val="00C025FF"/>
    <w:rsid w:val="00C02E59"/>
    <w:rsid w:val="00C04822"/>
    <w:rsid w:val="00C05E38"/>
    <w:rsid w:val="00C0747D"/>
    <w:rsid w:val="00C140B6"/>
    <w:rsid w:val="00C16DF5"/>
    <w:rsid w:val="00C20EE5"/>
    <w:rsid w:val="00C210D3"/>
    <w:rsid w:val="00C24366"/>
    <w:rsid w:val="00C25D53"/>
    <w:rsid w:val="00C30E49"/>
    <w:rsid w:val="00C31E3A"/>
    <w:rsid w:val="00C32F64"/>
    <w:rsid w:val="00C339D3"/>
    <w:rsid w:val="00C33BAE"/>
    <w:rsid w:val="00C372D9"/>
    <w:rsid w:val="00C372E8"/>
    <w:rsid w:val="00C3735F"/>
    <w:rsid w:val="00C43220"/>
    <w:rsid w:val="00C43572"/>
    <w:rsid w:val="00C43D78"/>
    <w:rsid w:val="00C44ABA"/>
    <w:rsid w:val="00C455AF"/>
    <w:rsid w:val="00C46601"/>
    <w:rsid w:val="00C477C9"/>
    <w:rsid w:val="00C506A1"/>
    <w:rsid w:val="00C51F87"/>
    <w:rsid w:val="00C53823"/>
    <w:rsid w:val="00C55180"/>
    <w:rsid w:val="00C60C81"/>
    <w:rsid w:val="00C626E8"/>
    <w:rsid w:val="00C62E67"/>
    <w:rsid w:val="00C635D5"/>
    <w:rsid w:val="00C64842"/>
    <w:rsid w:val="00C669AA"/>
    <w:rsid w:val="00C72821"/>
    <w:rsid w:val="00C730B8"/>
    <w:rsid w:val="00C762BC"/>
    <w:rsid w:val="00C80D99"/>
    <w:rsid w:val="00C815CE"/>
    <w:rsid w:val="00C818F7"/>
    <w:rsid w:val="00C825B0"/>
    <w:rsid w:val="00C92B99"/>
    <w:rsid w:val="00C9389A"/>
    <w:rsid w:val="00C94D83"/>
    <w:rsid w:val="00C94DE4"/>
    <w:rsid w:val="00C94FDF"/>
    <w:rsid w:val="00C95A89"/>
    <w:rsid w:val="00C95D5F"/>
    <w:rsid w:val="00C97402"/>
    <w:rsid w:val="00CA0771"/>
    <w:rsid w:val="00CA19A8"/>
    <w:rsid w:val="00CA6654"/>
    <w:rsid w:val="00CA7DFB"/>
    <w:rsid w:val="00CB0523"/>
    <w:rsid w:val="00CB0D15"/>
    <w:rsid w:val="00CB42D2"/>
    <w:rsid w:val="00CB4FB9"/>
    <w:rsid w:val="00CB7A9E"/>
    <w:rsid w:val="00CB7DFC"/>
    <w:rsid w:val="00CC0F8E"/>
    <w:rsid w:val="00CC1BE7"/>
    <w:rsid w:val="00CC35FB"/>
    <w:rsid w:val="00CC3F84"/>
    <w:rsid w:val="00CC5AC8"/>
    <w:rsid w:val="00CD1EC9"/>
    <w:rsid w:val="00CD2608"/>
    <w:rsid w:val="00CE0BE5"/>
    <w:rsid w:val="00CE276C"/>
    <w:rsid w:val="00CE5DF8"/>
    <w:rsid w:val="00CE5E4B"/>
    <w:rsid w:val="00CE6996"/>
    <w:rsid w:val="00CF19D7"/>
    <w:rsid w:val="00CF1B87"/>
    <w:rsid w:val="00CF32A5"/>
    <w:rsid w:val="00CF451C"/>
    <w:rsid w:val="00CF5A5C"/>
    <w:rsid w:val="00CF77D8"/>
    <w:rsid w:val="00D0743B"/>
    <w:rsid w:val="00D07532"/>
    <w:rsid w:val="00D07B82"/>
    <w:rsid w:val="00D10075"/>
    <w:rsid w:val="00D13FE5"/>
    <w:rsid w:val="00D17F5A"/>
    <w:rsid w:val="00D21992"/>
    <w:rsid w:val="00D25F4A"/>
    <w:rsid w:val="00D26703"/>
    <w:rsid w:val="00D26B79"/>
    <w:rsid w:val="00D27561"/>
    <w:rsid w:val="00D30B3B"/>
    <w:rsid w:val="00D31E9B"/>
    <w:rsid w:val="00D32255"/>
    <w:rsid w:val="00D35ADC"/>
    <w:rsid w:val="00D3605E"/>
    <w:rsid w:val="00D4322C"/>
    <w:rsid w:val="00D43478"/>
    <w:rsid w:val="00D458C6"/>
    <w:rsid w:val="00D47712"/>
    <w:rsid w:val="00D520C8"/>
    <w:rsid w:val="00D52AA6"/>
    <w:rsid w:val="00D5385C"/>
    <w:rsid w:val="00D5689F"/>
    <w:rsid w:val="00D60810"/>
    <w:rsid w:val="00D6138A"/>
    <w:rsid w:val="00D627EF"/>
    <w:rsid w:val="00D63AA1"/>
    <w:rsid w:val="00D64205"/>
    <w:rsid w:val="00D64500"/>
    <w:rsid w:val="00D7265E"/>
    <w:rsid w:val="00D72720"/>
    <w:rsid w:val="00D7422F"/>
    <w:rsid w:val="00D742E1"/>
    <w:rsid w:val="00D745AA"/>
    <w:rsid w:val="00D7592D"/>
    <w:rsid w:val="00D75BF4"/>
    <w:rsid w:val="00D77A67"/>
    <w:rsid w:val="00D80249"/>
    <w:rsid w:val="00D8209A"/>
    <w:rsid w:val="00D82300"/>
    <w:rsid w:val="00D85B41"/>
    <w:rsid w:val="00D86506"/>
    <w:rsid w:val="00D86A83"/>
    <w:rsid w:val="00D871C0"/>
    <w:rsid w:val="00D91742"/>
    <w:rsid w:val="00D92EBF"/>
    <w:rsid w:val="00D93413"/>
    <w:rsid w:val="00DA0512"/>
    <w:rsid w:val="00DA2B53"/>
    <w:rsid w:val="00DA2BFA"/>
    <w:rsid w:val="00DB02F2"/>
    <w:rsid w:val="00DB0789"/>
    <w:rsid w:val="00DB4558"/>
    <w:rsid w:val="00DB52C0"/>
    <w:rsid w:val="00DB5EA4"/>
    <w:rsid w:val="00DB619A"/>
    <w:rsid w:val="00DC150B"/>
    <w:rsid w:val="00DC5FFD"/>
    <w:rsid w:val="00DC73B6"/>
    <w:rsid w:val="00DC7C75"/>
    <w:rsid w:val="00DD0E27"/>
    <w:rsid w:val="00DD12EB"/>
    <w:rsid w:val="00DD1932"/>
    <w:rsid w:val="00DD213C"/>
    <w:rsid w:val="00DD4179"/>
    <w:rsid w:val="00DD480F"/>
    <w:rsid w:val="00DD671A"/>
    <w:rsid w:val="00DD6E15"/>
    <w:rsid w:val="00DE0257"/>
    <w:rsid w:val="00DE1621"/>
    <w:rsid w:val="00DE183E"/>
    <w:rsid w:val="00DE1B07"/>
    <w:rsid w:val="00DE3DC9"/>
    <w:rsid w:val="00DE7204"/>
    <w:rsid w:val="00DF6C56"/>
    <w:rsid w:val="00E0111B"/>
    <w:rsid w:val="00E05381"/>
    <w:rsid w:val="00E06626"/>
    <w:rsid w:val="00E10F14"/>
    <w:rsid w:val="00E11FE5"/>
    <w:rsid w:val="00E125A2"/>
    <w:rsid w:val="00E152FD"/>
    <w:rsid w:val="00E1538C"/>
    <w:rsid w:val="00E17B84"/>
    <w:rsid w:val="00E210B0"/>
    <w:rsid w:val="00E22C94"/>
    <w:rsid w:val="00E23D83"/>
    <w:rsid w:val="00E2799D"/>
    <w:rsid w:val="00E30BBA"/>
    <w:rsid w:val="00E32B8D"/>
    <w:rsid w:val="00E355B9"/>
    <w:rsid w:val="00E35AE3"/>
    <w:rsid w:val="00E40B23"/>
    <w:rsid w:val="00E42256"/>
    <w:rsid w:val="00E42433"/>
    <w:rsid w:val="00E42463"/>
    <w:rsid w:val="00E430A6"/>
    <w:rsid w:val="00E435A1"/>
    <w:rsid w:val="00E43C15"/>
    <w:rsid w:val="00E440B4"/>
    <w:rsid w:val="00E44656"/>
    <w:rsid w:val="00E4628F"/>
    <w:rsid w:val="00E50805"/>
    <w:rsid w:val="00E53067"/>
    <w:rsid w:val="00E547DC"/>
    <w:rsid w:val="00E55550"/>
    <w:rsid w:val="00E562C2"/>
    <w:rsid w:val="00E56CC5"/>
    <w:rsid w:val="00E56CEF"/>
    <w:rsid w:val="00E577A5"/>
    <w:rsid w:val="00E60D32"/>
    <w:rsid w:val="00E6340F"/>
    <w:rsid w:val="00E637A0"/>
    <w:rsid w:val="00E65581"/>
    <w:rsid w:val="00E65699"/>
    <w:rsid w:val="00E67935"/>
    <w:rsid w:val="00E72EDF"/>
    <w:rsid w:val="00E74262"/>
    <w:rsid w:val="00E76AAD"/>
    <w:rsid w:val="00E771FE"/>
    <w:rsid w:val="00E83A03"/>
    <w:rsid w:val="00E853BE"/>
    <w:rsid w:val="00E855CD"/>
    <w:rsid w:val="00E867F6"/>
    <w:rsid w:val="00E868F8"/>
    <w:rsid w:val="00E874CE"/>
    <w:rsid w:val="00E902C1"/>
    <w:rsid w:val="00E91E5C"/>
    <w:rsid w:val="00E92B32"/>
    <w:rsid w:val="00E94202"/>
    <w:rsid w:val="00E945B6"/>
    <w:rsid w:val="00E958D1"/>
    <w:rsid w:val="00E9706F"/>
    <w:rsid w:val="00EA2624"/>
    <w:rsid w:val="00EA3D71"/>
    <w:rsid w:val="00EB3DB5"/>
    <w:rsid w:val="00EB560F"/>
    <w:rsid w:val="00EB6F40"/>
    <w:rsid w:val="00EC439F"/>
    <w:rsid w:val="00EC78C2"/>
    <w:rsid w:val="00EE10C2"/>
    <w:rsid w:val="00EE3791"/>
    <w:rsid w:val="00EE58CE"/>
    <w:rsid w:val="00EE6F02"/>
    <w:rsid w:val="00EF00EA"/>
    <w:rsid w:val="00EF1F84"/>
    <w:rsid w:val="00EF5F08"/>
    <w:rsid w:val="00EF6F48"/>
    <w:rsid w:val="00EF79AB"/>
    <w:rsid w:val="00F014B1"/>
    <w:rsid w:val="00F019A3"/>
    <w:rsid w:val="00F02F74"/>
    <w:rsid w:val="00F058B8"/>
    <w:rsid w:val="00F06A69"/>
    <w:rsid w:val="00F0791F"/>
    <w:rsid w:val="00F10F1C"/>
    <w:rsid w:val="00F1230A"/>
    <w:rsid w:val="00F12A83"/>
    <w:rsid w:val="00F131A0"/>
    <w:rsid w:val="00F1442C"/>
    <w:rsid w:val="00F150B0"/>
    <w:rsid w:val="00F21A48"/>
    <w:rsid w:val="00F223F0"/>
    <w:rsid w:val="00F234F8"/>
    <w:rsid w:val="00F24808"/>
    <w:rsid w:val="00F24DFA"/>
    <w:rsid w:val="00F253DB"/>
    <w:rsid w:val="00F312A6"/>
    <w:rsid w:val="00F33BAB"/>
    <w:rsid w:val="00F34EED"/>
    <w:rsid w:val="00F35441"/>
    <w:rsid w:val="00F3650A"/>
    <w:rsid w:val="00F36DCB"/>
    <w:rsid w:val="00F40280"/>
    <w:rsid w:val="00F446DB"/>
    <w:rsid w:val="00F45022"/>
    <w:rsid w:val="00F45E8C"/>
    <w:rsid w:val="00F50A55"/>
    <w:rsid w:val="00F56D39"/>
    <w:rsid w:val="00F57B89"/>
    <w:rsid w:val="00F57F61"/>
    <w:rsid w:val="00F601B9"/>
    <w:rsid w:val="00F608A7"/>
    <w:rsid w:val="00F61A79"/>
    <w:rsid w:val="00F63170"/>
    <w:rsid w:val="00F657FD"/>
    <w:rsid w:val="00F67363"/>
    <w:rsid w:val="00F67EC7"/>
    <w:rsid w:val="00F72C56"/>
    <w:rsid w:val="00F74024"/>
    <w:rsid w:val="00F76FA7"/>
    <w:rsid w:val="00F80B5B"/>
    <w:rsid w:val="00F86B09"/>
    <w:rsid w:val="00F86EA0"/>
    <w:rsid w:val="00F8790F"/>
    <w:rsid w:val="00F9021C"/>
    <w:rsid w:val="00F9090C"/>
    <w:rsid w:val="00F90C13"/>
    <w:rsid w:val="00F96BCD"/>
    <w:rsid w:val="00F97254"/>
    <w:rsid w:val="00FA0688"/>
    <w:rsid w:val="00FA3D22"/>
    <w:rsid w:val="00FA56A2"/>
    <w:rsid w:val="00FA5B9F"/>
    <w:rsid w:val="00FA6F0B"/>
    <w:rsid w:val="00FB14FC"/>
    <w:rsid w:val="00FB58E8"/>
    <w:rsid w:val="00FB5B8E"/>
    <w:rsid w:val="00FB6C55"/>
    <w:rsid w:val="00FB7DFA"/>
    <w:rsid w:val="00FC0D7F"/>
    <w:rsid w:val="00FC14B7"/>
    <w:rsid w:val="00FC380D"/>
    <w:rsid w:val="00FC445B"/>
    <w:rsid w:val="00FC4689"/>
    <w:rsid w:val="00FD068A"/>
    <w:rsid w:val="00FD2B1C"/>
    <w:rsid w:val="00FD3235"/>
    <w:rsid w:val="00FD339C"/>
    <w:rsid w:val="00FD3B9C"/>
    <w:rsid w:val="00FD404D"/>
    <w:rsid w:val="00FD44D4"/>
    <w:rsid w:val="00FD764D"/>
    <w:rsid w:val="00FD77F4"/>
    <w:rsid w:val="00FE2A2D"/>
    <w:rsid w:val="00FE2EE5"/>
    <w:rsid w:val="00FE6B5F"/>
    <w:rsid w:val="00FF199C"/>
    <w:rsid w:val="00FF4F31"/>
    <w:rsid w:val="00FF6707"/>
    <w:rsid w:val="01881B3B"/>
    <w:rsid w:val="0AEA46D2"/>
    <w:rsid w:val="0EFF09AB"/>
    <w:rsid w:val="0FF90BC3"/>
    <w:rsid w:val="1385354E"/>
    <w:rsid w:val="142C7A32"/>
    <w:rsid w:val="16352BFB"/>
    <w:rsid w:val="1A302507"/>
    <w:rsid w:val="1DB90AC6"/>
    <w:rsid w:val="1DCA77EF"/>
    <w:rsid w:val="29050576"/>
    <w:rsid w:val="2B1271F2"/>
    <w:rsid w:val="2C6B57F0"/>
    <w:rsid w:val="31F05AFB"/>
    <w:rsid w:val="37F12EBF"/>
    <w:rsid w:val="38F81807"/>
    <w:rsid w:val="3A302166"/>
    <w:rsid w:val="3AF026C5"/>
    <w:rsid w:val="3AF834CA"/>
    <w:rsid w:val="3B9D6BEE"/>
    <w:rsid w:val="3D0038A0"/>
    <w:rsid w:val="3D1728A4"/>
    <w:rsid w:val="3F8C1CD0"/>
    <w:rsid w:val="43873B5A"/>
    <w:rsid w:val="472C4C55"/>
    <w:rsid w:val="47D2429F"/>
    <w:rsid w:val="49582C60"/>
    <w:rsid w:val="4D5E2AFB"/>
    <w:rsid w:val="4DD51480"/>
    <w:rsid w:val="579A4053"/>
    <w:rsid w:val="57D100E3"/>
    <w:rsid w:val="586F244C"/>
    <w:rsid w:val="59023016"/>
    <w:rsid w:val="591B280E"/>
    <w:rsid w:val="5A4373AA"/>
    <w:rsid w:val="5A7A0D24"/>
    <w:rsid w:val="61AC0B88"/>
    <w:rsid w:val="64A54FAE"/>
    <w:rsid w:val="65E8400D"/>
    <w:rsid w:val="66154489"/>
    <w:rsid w:val="6DD85044"/>
    <w:rsid w:val="6E0D70AF"/>
    <w:rsid w:val="729136A2"/>
    <w:rsid w:val="731971E5"/>
    <w:rsid w:val="75194CE1"/>
    <w:rsid w:val="76BD40C2"/>
    <w:rsid w:val="7A4F1436"/>
    <w:rsid w:val="7C461DB4"/>
    <w:rsid w:val="7C985A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rules v:ext="edit">
        <o:r id="V:Rule13" type="connector" idref="#_x0000_s1502"/>
        <o:r id="V:Rule14" type="connector" idref="#_x0000_s1496"/>
        <o:r id="V:Rule15" type="connector" idref="#_x0000_s1478"/>
        <o:r id="V:Rule16" type="connector" idref="#_x0000_s1497"/>
        <o:r id="V:Rule17" type="connector" idref="#_x0000_s1479"/>
        <o:r id="V:Rule18" type="connector" idref="#_x0000_s1501"/>
        <o:r id="V:Rule19" type="connector" idref="#_x0000_s1480"/>
        <o:r id="V:Rule20" type="connector" idref="#_x0000_s1490"/>
        <o:r id="V:Rule21" type="connector" idref="#_x0000_s1500"/>
        <o:r id="V:Rule22" type="connector" idref="#_x0000_s1476"/>
        <o:r id="V:Rule23" type="connector" idref="#_x0000_s1481"/>
        <o:r id="V:Rule24" type="connector" idref="#_x0000_s14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8A0"/>
    <w:pPr>
      <w:widowControl w:val="0"/>
      <w:jc w:val="both"/>
    </w:pPr>
    <w:rPr>
      <w:kern w:val="2"/>
      <w:sz w:val="21"/>
    </w:rPr>
  </w:style>
  <w:style w:type="paragraph" w:styleId="1">
    <w:name w:val="heading 1"/>
    <w:basedOn w:val="a"/>
    <w:next w:val="a"/>
    <w:link w:val="1Char"/>
    <w:qFormat/>
    <w:rsid w:val="00AE48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AE48A0"/>
    <w:rPr>
      <w:b/>
      <w:bCs/>
    </w:rPr>
  </w:style>
  <w:style w:type="paragraph" w:styleId="a4">
    <w:name w:val="annotation text"/>
    <w:basedOn w:val="a"/>
    <w:link w:val="Char0"/>
    <w:qFormat/>
    <w:rsid w:val="00AE48A0"/>
    <w:pPr>
      <w:jc w:val="left"/>
    </w:pPr>
  </w:style>
  <w:style w:type="paragraph" w:styleId="a5">
    <w:name w:val="Normal Indent"/>
    <w:basedOn w:val="a"/>
    <w:link w:val="Char1"/>
    <w:qFormat/>
    <w:rsid w:val="00AE48A0"/>
    <w:pPr>
      <w:ind w:firstLine="420"/>
    </w:pPr>
  </w:style>
  <w:style w:type="paragraph" w:styleId="a6">
    <w:name w:val="Body Text Indent"/>
    <w:basedOn w:val="a"/>
    <w:qFormat/>
    <w:rsid w:val="00AE48A0"/>
    <w:pPr>
      <w:snapToGrid w:val="0"/>
      <w:spacing w:beforeLines="100" w:line="360" w:lineRule="auto"/>
      <w:ind w:firstLineChars="200" w:firstLine="480"/>
    </w:pPr>
    <w:rPr>
      <w:rFonts w:ascii="宋体" w:hAnsi="宋体"/>
      <w:sz w:val="24"/>
    </w:rPr>
  </w:style>
  <w:style w:type="paragraph" w:styleId="a7">
    <w:name w:val="Date"/>
    <w:basedOn w:val="a"/>
    <w:next w:val="a"/>
    <w:link w:val="Char2"/>
    <w:qFormat/>
    <w:rsid w:val="00AE48A0"/>
    <w:pPr>
      <w:ind w:leftChars="2500" w:left="100"/>
    </w:pPr>
  </w:style>
  <w:style w:type="paragraph" w:styleId="2">
    <w:name w:val="Body Text Indent 2"/>
    <w:basedOn w:val="a"/>
    <w:qFormat/>
    <w:rsid w:val="00AE48A0"/>
    <w:pPr>
      <w:spacing w:beforeLines="50" w:line="336" w:lineRule="auto"/>
      <w:ind w:firstLineChars="200" w:firstLine="480"/>
    </w:pPr>
    <w:rPr>
      <w:rFonts w:ascii="宋体" w:hAnsi="宋体"/>
      <w:sz w:val="24"/>
      <w:szCs w:val="24"/>
    </w:rPr>
  </w:style>
  <w:style w:type="paragraph" w:styleId="a8">
    <w:name w:val="Balloon Text"/>
    <w:basedOn w:val="a"/>
    <w:link w:val="Char3"/>
    <w:qFormat/>
    <w:rsid w:val="00AE48A0"/>
    <w:rPr>
      <w:sz w:val="18"/>
      <w:szCs w:val="18"/>
    </w:rPr>
  </w:style>
  <w:style w:type="paragraph" w:styleId="a9">
    <w:name w:val="footer"/>
    <w:basedOn w:val="a"/>
    <w:link w:val="Char4"/>
    <w:uiPriority w:val="99"/>
    <w:qFormat/>
    <w:rsid w:val="00AE48A0"/>
    <w:pPr>
      <w:tabs>
        <w:tab w:val="center" w:pos="4153"/>
        <w:tab w:val="right" w:pos="8306"/>
      </w:tabs>
      <w:snapToGrid w:val="0"/>
      <w:jc w:val="left"/>
    </w:pPr>
    <w:rPr>
      <w:sz w:val="18"/>
      <w:szCs w:val="18"/>
    </w:rPr>
  </w:style>
  <w:style w:type="paragraph" w:styleId="aa">
    <w:name w:val="header"/>
    <w:basedOn w:val="a"/>
    <w:link w:val="Char5"/>
    <w:qFormat/>
    <w:rsid w:val="00AE48A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AE48A0"/>
  </w:style>
  <w:style w:type="paragraph" w:styleId="ab">
    <w:name w:val="Subtitle"/>
    <w:basedOn w:val="a"/>
    <w:next w:val="a"/>
    <w:link w:val="Char6"/>
    <w:qFormat/>
    <w:rsid w:val="00AE48A0"/>
    <w:pPr>
      <w:spacing w:before="240" w:after="60" w:line="312" w:lineRule="auto"/>
      <w:jc w:val="center"/>
      <w:outlineLvl w:val="1"/>
    </w:pPr>
    <w:rPr>
      <w:rFonts w:asciiTheme="majorHAnsi" w:hAnsiTheme="majorHAnsi" w:cstheme="majorBidi"/>
      <w:b/>
      <w:bCs/>
      <w:kern w:val="28"/>
      <w:sz w:val="32"/>
      <w:szCs w:val="32"/>
    </w:rPr>
  </w:style>
  <w:style w:type="paragraph" w:styleId="3">
    <w:name w:val="Body Text Indent 3"/>
    <w:basedOn w:val="a"/>
    <w:link w:val="3Char"/>
    <w:qFormat/>
    <w:rsid w:val="00AE48A0"/>
    <w:pPr>
      <w:spacing w:line="288" w:lineRule="auto"/>
      <w:ind w:firstLine="430"/>
    </w:pPr>
    <w:rPr>
      <w:sz w:val="24"/>
    </w:rPr>
  </w:style>
  <w:style w:type="paragraph" w:styleId="20">
    <w:name w:val="Body Text 2"/>
    <w:basedOn w:val="a"/>
    <w:qFormat/>
    <w:rsid w:val="00AE48A0"/>
    <w:pPr>
      <w:spacing w:after="120" w:line="480" w:lineRule="auto"/>
    </w:pPr>
  </w:style>
  <w:style w:type="paragraph" w:styleId="ac">
    <w:name w:val="Title"/>
    <w:basedOn w:val="a"/>
    <w:next w:val="a"/>
    <w:link w:val="Char7"/>
    <w:qFormat/>
    <w:rsid w:val="00AE48A0"/>
    <w:pPr>
      <w:spacing w:before="240" w:after="60"/>
      <w:jc w:val="center"/>
      <w:outlineLvl w:val="0"/>
    </w:pPr>
    <w:rPr>
      <w:rFonts w:asciiTheme="majorHAnsi" w:hAnsiTheme="majorHAnsi" w:cstheme="majorBidi"/>
      <w:b/>
      <w:bCs/>
      <w:sz w:val="32"/>
      <w:szCs w:val="32"/>
    </w:rPr>
  </w:style>
  <w:style w:type="character" w:styleId="ad">
    <w:name w:val="page number"/>
    <w:basedOn w:val="a0"/>
    <w:rsid w:val="00AE48A0"/>
  </w:style>
  <w:style w:type="character" w:styleId="ae">
    <w:name w:val="Emphasis"/>
    <w:basedOn w:val="a0"/>
    <w:qFormat/>
    <w:rsid w:val="00AE48A0"/>
    <w:rPr>
      <w:i/>
      <w:iCs/>
    </w:rPr>
  </w:style>
  <w:style w:type="character" w:styleId="af">
    <w:name w:val="Hyperlink"/>
    <w:basedOn w:val="a0"/>
    <w:uiPriority w:val="99"/>
    <w:unhideWhenUsed/>
    <w:rsid w:val="00AE48A0"/>
    <w:rPr>
      <w:color w:val="0000FF" w:themeColor="hyperlink"/>
      <w:u w:val="single"/>
    </w:rPr>
  </w:style>
  <w:style w:type="character" w:styleId="af0">
    <w:name w:val="annotation reference"/>
    <w:basedOn w:val="a0"/>
    <w:rsid w:val="00AE48A0"/>
    <w:rPr>
      <w:sz w:val="21"/>
      <w:szCs w:val="21"/>
    </w:rPr>
  </w:style>
  <w:style w:type="table" w:styleId="af1">
    <w:name w:val="Table Grid"/>
    <w:basedOn w:val="a1"/>
    <w:uiPriority w:val="99"/>
    <w:unhideWhenUsed/>
    <w:qFormat/>
    <w:rsid w:val="00AE48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框文本 Char"/>
    <w:basedOn w:val="a0"/>
    <w:link w:val="a8"/>
    <w:rsid w:val="00AE48A0"/>
    <w:rPr>
      <w:kern w:val="2"/>
      <w:sz w:val="18"/>
      <w:szCs w:val="18"/>
    </w:rPr>
  </w:style>
  <w:style w:type="character" w:customStyle="1" w:styleId="Char">
    <w:name w:val="批注主题 Char"/>
    <w:basedOn w:val="Char0"/>
    <w:link w:val="a3"/>
    <w:rsid w:val="00AE48A0"/>
    <w:rPr>
      <w:b/>
      <w:bCs/>
    </w:rPr>
  </w:style>
  <w:style w:type="character" w:customStyle="1" w:styleId="Char0">
    <w:name w:val="批注文字 Char"/>
    <w:basedOn w:val="a0"/>
    <w:link w:val="a4"/>
    <w:rsid w:val="00AE48A0"/>
    <w:rPr>
      <w:kern w:val="2"/>
      <w:sz w:val="21"/>
    </w:rPr>
  </w:style>
  <w:style w:type="character" w:customStyle="1" w:styleId="CharCharCharCharChar">
    <w:name w:val="Char Char Char Char Char"/>
    <w:link w:val="CharCharCharChar"/>
    <w:qFormat/>
    <w:rsid w:val="00AE48A0"/>
    <w:rPr>
      <w:rFonts w:ascii="Verdana" w:eastAsia="仿宋_GB2312" w:hAnsi="Verdana"/>
      <w:sz w:val="28"/>
      <w:lang w:eastAsia="en-US"/>
    </w:rPr>
  </w:style>
  <w:style w:type="paragraph" w:customStyle="1" w:styleId="CharCharCharChar">
    <w:name w:val="Char Char Char Char"/>
    <w:basedOn w:val="a"/>
    <w:link w:val="CharCharCharCharChar"/>
    <w:qFormat/>
    <w:rsid w:val="00AE48A0"/>
    <w:pPr>
      <w:widowControl/>
      <w:tabs>
        <w:tab w:val="left" w:pos="432"/>
      </w:tabs>
      <w:spacing w:beforeLines="50" w:line="480" w:lineRule="exact"/>
      <w:ind w:left="432" w:hanging="432"/>
      <w:jc w:val="left"/>
    </w:pPr>
    <w:rPr>
      <w:rFonts w:ascii="Verdana" w:eastAsia="仿宋_GB2312" w:hAnsi="Verdana"/>
      <w:kern w:val="0"/>
      <w:sz w:val="28"/>
      <w:lang w:eastAsia="en-US"/>
    </w:rPr>
  </w:style>
  <w:style w:type="character" w:customStyle="1" w:styleId="Char5">
    <w:name w:val="页眉 Char"/>
    <w:basedOn w:val="a0"/>
    <w:link w:val="aa"/>
    <w:rsid w:val="00AE48A0"/>
    <w:rPr>
      <w:kern w:val="2"/>
      <w:sz w:val="18"/>
      <w:szCs w:val="18"/>
    </w:rPr>
  </w:style>
  <w:style w:type="character" w:customStyle="1" w:styleId="Char2">
    <w:name w:val="日期 Char"/>
    <w:basedOn w:val="a0"/>
    <w:link w:val="a7"/>
    <w:qFormat/>
    <w:rsid w:val="00AE48A0"/>
    <w:rPr>
      <w:kern w:val="2"/>
      <w:sz w:val="21"/>
    </w:rPr>
  </w:style>
  <w:style w:type="paragraph" w:customStyle="1" w:styleId="af2">
    <w:name w:val="表格文字"/>
    <w:basedOn w:val="a"/>
    <w:qFormat/>
    <w:rsid w:val="00AE48A0"/>
    <w:pPr>
      <w:spacing w:line="0" w:lineRule="atLeast"/>
      <w:jc w:val="center"/>
    </w:pPr>
    <w:rPr>
      <w:sz w:val="28"/>
      <w:szCs w:val="24"/>
    </w:rPr>
  </w:style>
  <w:style w:type="character" w:customStyle="1" w:styleId="Char4">
    <w:name w:val="页脚 Char"/>
    <w:basedOn w:val="a0"/>
    <w:link w:val="a9"/>
    <w:uiPriority w:val="99"/>
    <w:qFormat/>
    <w:rsid w:val="00AE48A0"/>
    <w:rPr>
      <w:kern w:val="2"/>
      <w:sz w:val="18"/>
      <w:szCs w:val="18"/>
    </w:rPr>
  </w:style>
  <w:style w:type="paragraph" w:customStyle="1" w:styleId="11">
    <w:name w:val="列出段落1"/>
    <w:basedOn w:val="a"/>
    <w:uiPriority w:val="99"/>
    <w:qFormat/>
    <w:rsid w:val="00AE48A0"/>
    <w:pPr>
      <w:ind w:firstLineChars="200" w:firstLine="420"/>
    </w:pPr>
  </w:style>
  <w:style w:type="paragraph" w:customStyle="1" w:styleId="af3">
    <w:name w:val="小节标题"/>
    <w:basedOn w:val="a"/>
    <w:next w:val="a"/>
    <w:link w:val="Char8"/>
    <w:qFormat/>
    <w:rsid w:val="00AE48A0"/>
    <w:pPr>
      <w:spacing w:line="300" w:lineRule="auto"/>
      <w:ind w:leftChars="100" w:left="240"/>
    </w:pPr>
    <w:rPr>
      <w:rFonts w:ascii="Calibri" w:hAnsi="Calibri"/>
      <w:b/>
      <w:kern w:val="0"/>
      <w:sz w:val="28"/>
    </w:rPr>
  </w:style>
  <w:style w:type="character" w:customStyle="1" w:styleId="Char8">
    <w:name w:val="小节标题 Char"/>
    <w:link w:val="af3"/>
    <w:qFormat/>
    <w:rsid w:val="00AE48A0"/>
    <w:rPr>
      <w:rFonts w:ascii="Calibri" w:hAnsi="Calibri"/>
      <w:b/>
      <w:sz w:val="28"/>
    </w:rPr>
  </w:style>
  <w:style w:type="character" w:customStyle="1" w:styleId="1Char">
    <w:name w:val="标题 1 Char"/>
    <w:basedOn w:val="a0"/>
    <w:link w:val="1"/>
    <w:rsid w:val="00AE48A0"/>
    <w:rPr>
      <w:b/>
      <w:bCs/>
      <w:kern w:val="44"/>
      <w:sz w:val="44"/>
      <w:szCs w:val="44"/>
    </w:rPr>
  </w:style>
  <w:style w:type="character" w:customStyle="1" w:styleId="Char1">
    <w:name w:val="正文缩进 Char"/>
    <w:link w:val="a5"/>
    <w:qFormat/>
    <w:rsid w:val="00AE48A0"/>
    <w:rPr>
      <w:kern w:val="2"/>
      <w:sz w:val="21"/>
    </w:rPr>
  </w:style>
  <w:style w:type="character" w:customStyle="1" w:styleId="3Char">
    <w:name w:val="正文文本缩进 3 Char"/>
    <w:basedOn w:val="a0"/>
    <w:link w:val="3"/>
    <w:rsid w:val="00AE48A0"/>
    <w:rPr>
      <w:kern w:val="2"/>
      <w:sz w:val="24"/>
    </w:rPr>
  </w:style>
  <w:style w:type="paragraph" w:customStyle="1" w:styleId="Char20">
    <w:name w:val="Char2"/>
    <w:basedOn w:val="a"/>
    <w:rsid w:val="00AE48A0"/>
    <w:pPr>
      <w:ind w:firstLineChars="200" w:firstLine="200"/>
      <w:jc w:val="left"/>
    </w:pPr>
    <w:rPr>
      <w:sz w:val="28"/>
    </w:rPr>
  </w:style>
  <w:style w:type="character" w:customStyle="1" w:styleId="fontstyle01">
    <w:name w:val="fontstyle01"/>
    <w:basedOn w:val="a0"/>
    <w:qFormat/>
    <w:rsid w:val="00AE48A0"/>
    <w:rPr>
      <w:rFonts w:ascii="黑体" w:eastAsia="黑体" w:hAnsi="黑体" w:hint="eastAsia"/>
      <w:color w:val="000000"/>
      <w:sz w:val="24"/>
      <w:szCs w:val="24"/>
    </w:rPr>
  </w:style>
  <w:style w:type="character" w:customStyle="1" w:styleId="Char7">
    <w:name w:val="标题 Char"/>
    <w:basedOn w:val="a0"/>
    <w:link w:val="ac"/>
    <w:rsid w:val="00AE48A0"/>
    <w:rPr>
      <w:rFonts w:asciiTheme="majorHAnsi" w:hAnsiTheme="majorHAnsi" w:cstheme="majorBidi"/>
      <w:b/>
      <w:bCs/>
      <w:kern w:val="2"/>
      <w:sz w:val="32"/>
      <w:szCs w:val="32"/>
    </w:rPr>
  </w:style>
  <w:style w:type="character" w:customStyle="1" w:styleId="Char6">
    <w:name w:val="副标题 Char"/>
    <w:basedOn w:val="a0"/>
    <w:link w:val="ab"/>
    <w:rsid w:val="00AE48A0"/>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425"/>
    <customShpInfo spid="_x0000_s1427"/>
    <customShpInfo spid="_x0000_s1428"/>
    <customShpInfo spid="_x0000_s1429"/>
    <customShpInfo spid="_x0000_s1430"/>
    <customShpInfo spid="_x0000_s1431"/>
    <customShpInfo spid="_x0000_s1432"/>
    <customShpInfo spid="_x0000_s1433"/>
    <customShpInfo spid="_x0000_s1426"/>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24"/>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703D2-FBCD-4A80-87B7-01D2181A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1138</Words>
  <Characters>6487</Characters>
  <Application>Microsoft Office Word</Application>
  <DocSecurity>0</DocSecurity>
  <Lines>54</Lines>
  <Paragraphs>15</Paragraphs>
  <ScaleCrop>false</ScaleCrop>
  <Company>WWW.YlmF.CoM</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建设项目名称</dc:title>
  <dc:creator>雨林木风</dc:creator>
  <cp:lastModifiedBy>Administrator</cp:lastModifiedBy>
  <cp:revision>24</cp:revision>
  <cp:lastPrinted>2017-10-13T03:27:00Z</cp:lastPrinted>
  <dcterms:created xsi:type="dcterms:W3CDTF">2017-10-12T07:50:00Z</dcterms:created>
  <dcterms:modified xsi:type="dcterms:W3CDTF">2017-10-14T06:22:00Z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